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D" w:rsidRDefault="00EF10FD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4012D7" w:rsidRP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  <w:r w:rsidRPr="00D47C98">
        <w:rPr>
          <w:rFonts w:ascii="Arial" w:hAnsi="Arial" w:cs="Arial"/>
          <w:b/>
          <w:sz w:val="96"/>
          <w:szCs w:val="96"/>
        </w:rPr>
        <w:t xml:space="preserve">Guía o Formato para el Informe </w:t>
      </w:r>
      <w:r w:rsidR="00997131">
        <w:rPr>
          <w:rFonts w:ascii="Arial" w:hAnsi="Arial" w:cs="Arial"/>
          <w:b/>
          <w:sz w:val="96"/>
          <w:szCs w:val="96"/>
        </w:rPr>
        <w:t>Semestral</w:t>
      </w:r>
    </w:p>
    <w:p w:rsidR="00D47C98" w:rsidRPr="00D47C98" w:rsidRDefault="00532C41" w:rsidP="00D47C98">
      <w:pPr>
        <w:jc w:val="center"/>
        <w:rPr>
          <w:rFonts w:ascii="Arial" w:hAnsi="Arial" w:cs="Arial"/>
          <w:b/>
          <w:sz w:val="96"/>
          <w:szCs w:val="96"/>
        </w:rPr>
      </w:pPr>
      <w:proofErr w:type="gramStart"/>
      <w:r>
        <w:rPr>
          <w:rFonts w:ascii="Arial" w:hAnsi="Arial" w:cs="Arial"/>
          <w:b/>
          <w:sz w:val="96"/>
          <w:szCs w:val="96"/>
        </w:rPr>
        <w:t>de</w:t>
      </w:r>
      <w:proofErr w:type="gramEnd"/>
      <w:r>
        <w:rPr>
          <w:rFonts w:ascii="Arial" w:hAnsi="Arial" w:cs="Arial"/>
          <w:b/>
          <w:sz w:val="96"/>
          <w:szCs w:val="96"/>
        </w:rPr>
        <w:t xml:space="preserve"> S</w:t>
      </w:r>
      <w:r w:rsidR="00B52BE9">
        <w:rPr>
          <w:rFonts w:ascii="Arial" w:hAnsi="Arial" w:cs="Arial"/>
          <w:b/>
          <w:sz w:val="96"/>
          <w:szCs w:val="96"/>
        </w:rPr>
        <w:t xml:space="preserve">olicitudes de </w:t>
      </w:r>
      <w:r>
        <w:rPr>
          <w:rFonts w:ascii="Arial" w:hAnsi="Arial" w:cs="Arial"/>
          <w:b/>
          <w:sz w:val="96"/>
          <w:szCs w:val="96"/>
        </w:rPr>
        <w:t>A</w:t>
      </w:r>
      <w:r w:rsidR="00B52BE9">
        <w:rPr>
          <w:rFonts w:ascii="Arial" w:hAnsi="Arial" w:cs="Arial"/>
          <w:b/>
          <w:sz w:val="96"/>
          <w:szCs w:val="96"/>
        </w:rPr>
        <w:t xml:space="preserve">cceso a la </w:t>
      </w:r>
      <w:r>
        <w:rPr>
          <w:rFonts w:ascii="Arial" w:hAnsi="Arial" w:cs="Arial"/>
          <w:b/>
          <w:sz w:val="96"/>
          <w:szCs w:val="96"/>
        </w:rPr>
        <w:t>I</w:t>
      </w:r>
      <w:r w:rsidR="00B52BE9">
        <w:rPr>
          <w:rFonts w:ascii="Arial" w:hAnsi="Arial" w:cs="Arial"/>
          <w:b/>
          <w:sz w:val="96"/>
          <w:szCs w:val="96"/>
        </w:rPr>
        <w:t>nformación</w:t>
      </w: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47C98" w:rsidRDefault="00D47C98" w:rsidP="00D47C98">
      <w:pPr>
        <w:jc w:val="center"/>
        <w:rPr>
          <w:rFonts w:ascii="Arial" w:hAnsi="Arial" w:cs="Arial"/>
          <w:b/>
          <w:sz w:val="96"/>
          <w:szCs w:val="96"/>
        </w:rPr>
      </w:pPr>
    </w:p>
    <w:p w:rsidR="00D97498" w:rsidRDefault="00D47C98" w:rsidP="004012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012D7" w:rsidRDefault="004012D7" w:rsidP="004012D7">
      <w:pPr>
        <w:rPr>
          <w:rFonts w:ascii="Arial" w:hAnsi="Arial" w:cs="Arial"/>
          <w:b/>
          <w:sz w:val="28"/>
          <w:szCs w:val="28"/>
        </w:rPr>
      </w:pPr>
      <w:r w:rsidRPr="007350A5">
        <w:rPr>
          <w:rFonts w:ascii="Arial" w:hAnsi="Arial" w:cs="Arial"/>
          <w:b/>
          <w:sz w:val="28"/>
          <w:szCs w:val="28"/>
          <w:highlight w:val="yellow"/>
        </w:rPr>
        <w:lastRenderedPageBreak/>
        <w:t xml:space="preserve">EL INFORME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SEMESTRAL 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SE PRESENTA EN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LOS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MES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>ES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 xml:space="preserve"> DE ENERO </w:t>
      </w:r>
      <w:r w:rsidR="00997131">
        <w:rPr>
          <w:rFonts w:ascii="Arial" w:hAnsi="Arial" w:cs="Arial"/>
          <w:b/>
          <w:sz w:val="36"/>
          <w:szCs w:val="36"/>
          <w:highlight w:val="yellow"/>
        </w:rPr>
        <w:t xml:space="preserve">Y JULIO </w:t>
      </w:r>
      <w:r w:rsidR="001805AC" w:rsidRPr="001805AC">
        <w:rPr>
          <w:rFonts w:ascii="Arial" w:hAnsi="Arial" w:cs="Arial"/>
          <w:b/>
          <w:sz w:val="36"/>
          <w:szCs w:val="36"/>
          <w:highlight w:val="yellow"/>
        </w:rPr>
        <w:t>DE CADA AÑO</w:t>
      </w:r>
      <w:r w:rsidR="001805AC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DEBE CUMPLIR CON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EL ARTÍCULO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29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FRACCIÓN X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I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DE LA LEY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DE TRANSPARENCIA Y ACCESO A LA INFORMACIÓN PÚBLICA PARA EL ESTADO DE VERACRUZ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Y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DÉCIMO OCTAVO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DE LOS LINEAMIENTOS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 xml:space="preserve"> GENERALES QUE DEBERÁN OBSERVAR LOS SUJETOS OBLIGADOS POR LA LEY DE LA MATERIA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, POR LO QUE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LA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SIGUIENTE </w:t>
      </w:r>
      <w:r w:rsidR="00997131">
        <w:rPr>
          <w:rFonts w:ascii="Arial" w:hAnsi="Arial" w:cs="Arial"/>
          <w:b/>
          <w:sz w:val="28"/>
          <w:szCs w:val="28"/>
          <w:highlight w:val="yellow"/>
        </w:rPr>
        <w:t>TABLA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 xml:space="preserve"> HOMOLOGA SU PRESENTACIÓN QUE SE DEBERÁN ALIMENTAR CON LA INFORMACIÓN QUE SE HAYA PRODUCIDO EN 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7350A5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C51ACD" w:rsidRPr="00197A15" w:rsidRDefault="00C51ACD" w:rsidP="003F204B">
      <w:pPr>
        <w:spacing w:line="360" w:lineRule="auto"/>
        <w:ind w:left="435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276"/>
        <w:gridCol w:w="1558"/>
        <w:gridCol w:w="1417"/>
        <w:gridCol w:w="1417"/>
        <w:gridCol w:w="1417"/>
        <w:gridCol w:w="1561"/>
        <w:gridCol w:w="1842"/>
        <w:gridCol w:w="992"/>
        <w:gridCol w:w="783"/>
      </w:tblGrid>
      <w:tr w:rsidR="00A5330A" w:rsidRPr="00197A15" w:rsidTr="00A5330A">
        <w:trPr>
          <w:tblHeader/>
        </w:trPr>
        <w:tc>
          <w:tcPr>
            <w:tcW w:w="412" w:type="pct"/>
            <w:shd w:val="clear" w:color="auto" w:fill="A6A6A6"/>
            <w:vAlign w:val="center"/>
          </w:tcPr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solicitud</w:t>
            </w:r>
          </w:p>
        </w:tc>
        <w:tc>
          <w:tcPr>
            <w:tcW w:w="477" w:type="pct"/>
            <w:shd w:val="clear" w:color="auto" w:fill="A6A6A6"/>
            <w:vAlign w:val="center"/>
          </w:tcPr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A15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recepción</w:t>
            </w:r>
          </w:p>
        </w:tc>
        <w:tc>
          <w:tcPr>
            <w:tcW w:w="583" w:type="pct"/>
            <w:shd w:val="clear" w:color="auto" w:fill="A6A6A6"/>
            <w:vAlign w:val="center"/>
          </w:tcPr>
          <w:p w:rsidR="00A5330A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  <w:p w:rsidR="00A5330A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presentación</w:t>
            </w:r>
          </w:p>
        </w:tc>
        <w:tc>
          <w:tcPr>
            <w:tcW w:w="530" w:type="pct"/>
            <w:shd w:val="clear" w:color="auto" w:fill="A6A6A6"/>
            <w:vAlign w:val="center"/>
          </w:tcPr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respuesta</w:t>
            </w:r>
          </w:p>
        </w:tc>
        <w:tc>
          <w:tcPr>
            <w:tcW w:w="530" w:type="pct"/>
            <w:shd w:val="clear" w:color="auto" w:fill="A6A6A6"/>
            <w:vAlign w:val="center"/>
          </w:tcPr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530" w:type="pct"/>
            <w:shd w:val="clear" w:color="auto" w:fill="A6A6A6"/>
            <w:vAlign w:val="center"/>
          </w:tcPr>
          <w:p w:rsidR="005E57B6" w:rsidRPr="00197A15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notificación</w:t>
            </w:r>
          </w:p>
        </w:tc>
        <w:tc>
          <w:tcPr>
            <w:tcW w:w="584" w:type="pct"/>
            <w:shd w:val="clear" w:color="auto" w:fill="A6A6A6"/>
          </w:tcPr>
          <w:p w:rsidR="005E57B6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solicitud</w:t>
            </w:r>
          </w:p>
        </w:tc>
        <w:tc>
          <w:tcPr>
            <w:tcW w:w="689" w:type="pct"/>
            <w:shd w:val="clear" w:color="auto" w:fill="A6A6A6"/>
          </w:tcPr>
          <w:p w:rsidR="005E57B6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Síntesis de la respuesta</w:t>
            </w:r>
          </w:p>
        </w:tc>
        <w:tc>
          <w:tcPr>
            <w:tcW w:w="371" w:type="pct"/>
            <w:shd w:val="clear" w:color="auto" w:fill="A6A6A6"/>
          </w:tcPr>
          <w:p w:rsidR="005E57B6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 de respuesta (días hábiles)</w:t>
            </w:r>
          </w:p>
        </w:tc>
        <w:tc>
          <w:tcPr>
            <w:tcW w:w="293" w:type="pct"/>
            <w:shd w:val="clear" w:color="auto" w:fill="A6A6A6"/>
          </w:tcPr>
          <w:p w:rsidR="005E57B6" w:rsidRDefault="005E57B6" w:rsidP="00A53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A5330A" w:rsidRPr="00D97498" w:rsidTr="00A5330A">
        <w:tc>
          <w:tcPr>
            <w:tcW w:w="412" w:type="pct"/>
            <w:vAlign w:val="center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477" w:type="pct"/>
            <w:vAlign w:val="center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583" w:type="pct"/>
            <w:vAlign w:val="center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530" w:type="pct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530" w:type="pct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0" w:type="pct"/>
            <w:vAlign w:val="center"/>
          </w:tcPr>
          <w:p w:rsidR="005E57B6" w:rsidRPr="00D97498" w:rsidRDefault="005E57B6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498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584" w:type="pct"/>
          </w:tcPr>
          <w:p w:rsidR="005E57B6" w:rsidRPr="00D97498" w:rsidRDefault="00A5330A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689" w:type="pct"/>
          </w:tcPr>
          <w:p w:rsidR="005E57B6" w:rsidRPr="00D97498" w:rsidRDefault="00A5330A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371" w:type="pct"/>
          </w:tcPr>
          <w:p w:rsidR="005E57B6" w:rsidRPr="00D97498" w:rsidRDefault="00A5330A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(9)</w:t>
            </w:r>
          </w:p>
        </w:tc>
        <w:tc>
          <w:tcPr>
            <w:tcW w:w="293" w:type="pct"/>
          </w:tcPr>
          <w:p w:rsidR="005E57B6" w:rsidRPr="00D97498" w:rsidRDefault="00A5330A" w:rsidP="00D9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A5330A" w:rsidRPr="00197A15" w:rsidTr="00A5330A">
        <w:tc>
          <w:tcPr>
            <w:tcW w:w="412" w:type="pct"/>
            <w:vAlign w:val="center"/>
          </w:tcPr>
          <w:p w:rsidR="005E57B6" w:rsidRPr="00197A15" w:rsidRDefault="005E57B6" w:rsidP="00A5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001/201</w:t>
            </w:r>
            <w:r w:rsidR="00AA53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" w:type="pct"/>
            <w:vAlign w:val="center"/>
          </w:tcPr>
          <w:p w:rsidR="00A5330A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5E57B6" w:rsidRPr="00197A1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57B6" w:rsidRPr="00197A15">
              <w:rPr>
                <w:rFonts w:ascii="Arial" w:hAnsi="Arial" w:cs="Arial"/>
                <w:sz w:val="20"/>
                <w:szCs w:val="20"/>
              </w:rPr>
              <w:t>/201</w:t>
            </w:r>
            <w:r w:rsidR="00AA5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E57B6" w:rsidRPr="00197A15" w:rsidRDefault="005E57B6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E57B6" w:rsidRPr="00197A15" w:rsidRDefault="00A5330A" w:rsidP="00A5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Infomex folio 00011414</w:t>
            </w:r>
          </w:p>
        </w:tc>
        <w:tc>
          <w:tcPr>
            <w:tcW w:w="530" w:type="pct"/>
          </w:tcPr>
          <w:p w:rsidR="00A5330A" w:rsidRDefault="00A5330A" w:rsidP="007F6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30A" w:rsidRPr="00197A15" w:rsidRDefault="00AA5312" w:rsidP="007F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20/01/2015</w:t>
            </w:r>
          </w:p>
        </w:tc>
        <w:tc>
          <w:tcPr>
            <w:tcW w:w="530" w:type="pct"/>
          </w:tcPr>
          <w:p w:rsidR="00A5330A" w:rsidRDefault="00A5330A" w:rsidP="007F6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7B6" w:rsidRPr="00197A15" w:rsidRDefault="00AA5312" w:rsidP="007F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09/01/2015</w:t>
            </w:r>
          </w:p>
        </w:tc>
        <w:tc>
          <w:tcPr>
            <w:tcW w:w="530" w:type="pct"/>
            <w:vAlign w:val="center"/>
          </w:tcPr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 Infomex</w:t>
            </w:r>
          </w:p>
        </w:tc>
        <w:tc>
          <w:tcPr>
            <w:tcW w:w="584" w:type="pct"/>
          </w:tcPr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pública del estado</w:t>
            </w:r>
          </w:p>
        </w:tc>
        <w:tc>
          <w:tcPr>
            <w:tcW w:w="689" w:type="pct"/>
          </w:tcPr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orientó que la información debe ser solicitada al sujeto que genere, administre o posee la información</w:t>
            </w:r>
          </w:p>
        </w:tc>
        <w:tc>
          <w:tcPr>
            <w:tcW w:w="371" w:type="pct"/>
          </w:tcPr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días</w:t>
            </w:r>
          </w:p>
        </w:tc>
        <w:tc>
          <w:tcPr>
            <w:tcW w:w="293" w:type="pct"/>
          </w:tcPr>
          <w:p w:rsidR="005E57B6" w:rsidRPr="00197A15" w:rsidRDefault="00A5330A" w:rsidP="007F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gratuito</w:t>
            </w:r>
          </w:p>
        </w:tc>
      </w:tr>
      <w:tr w:rsidR="00A5330A" w:rsidRPr="00197A15" w:rsidTr="00A5330A">
        <w:tc>
          <w:tcPr>
            <w:tcW w:w="412" w:type="pct"/>
            <w:vAlign w:val="center"/>
          </w:tcPr>
          <w:p w:rsidR="005E57B6" w:rsidRPr="00197A15" w:rsidRDefault="005E57B6" w:rsidP="004B2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5E57B6" w:rsidRPr="00197A15" w:rsidRDefault="005E57B6" w:rsidP="00A00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5E57B6" w:rsidRPr="00197A15" w:rsidRDefault="005E57B6" w:rsidP="004B4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5E57B6" w:rsidRPr="00197A15" w:rsidRDefault="005E57B6" w:rsidP="00FD4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</w:tcPr>
          <w:p w:rsidR="005E57B6" w:rsidRPr="00197A15" w:rsidRDefault="005E57B6" w:rsidP="004B4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022" w:rsidRDefault="00261022" w:rsidP="00261022">
      <w:pPr>
        <w:spacing w:line="360" w:lineRule="auto"/>
        <w:ind w:left="795"/>
        <w:rPr>
          <w:rFonts w:ascii="Arial" w:hAnsi="Arial" w:cs="Arial"/>
        </w:rPr>
      </w:pPr>
    </w:p>
    <w:p w:rsidR="004012D7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(1):</w:t>
      </w:r>
      <w:r>
        <w:rPr>
          <w:rFonts w:ascii="Arial" w:hAnsi="Arial" w:cs="Arial"/>
        </w:rPr>
        <w:t xml:space="preserve"> Número asignado a la solicitud </w:t>
      </w:r>
      <w:r w:rsidR="007350A5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 xml:space="preserve">nomenclatura o registro asignado por el </w:t>
      </w:r>
      <w:r w:rsidR="00B52BE9">
        <w:rPr>
          <w:rFonts w:ascii="Arial" w:hAnsi="Arial" w:cs="Arial"/>
        </w:rPr>
        <w:t>Sujeto Obligado, en caso de que no se hubiese asignado se deberá suprimir la columna.</w:t>
      </w:r>
    </w:p>
    <w:p w:rsidR="00A5330A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(2):</w:t>
      </w:r>
      <w:r>
        <w:rPr>
          <w:rFonts w:ascii="Arial" w:hAnsi="Arial" w:cs="Arial"/>
        </w:rPr>
        <w:t xml:space="preserve"> Fecha de ingreso de la solicitud </w:t>
      </w:r>
    </w:p>
    <w:p w:rsidR="00A5330A" w:rsidRDefault="004012D7" w:rsidP="00A5330A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(3):</w:t>
      </w:r>
      <w:r w:rsidR="00A5330A">
        <w:rPr>
          <w:rFonts w:ascii="Arial" w:hAnsi="Arial" w:cs="Arial"/>
        </w:rPr>
        <w:t xml:space="preserve"> Forma de presentación: escrito libre, formato, correo electrónico, sistema Infomex (En este último incorporar el folio asignado por el sistema)</w:t>
      </w:r>
    </w:p>
    <w:p w:rsidR="00A5330A" w:rsidRDefault="00A5330A" w:rsidP="00261022">
      <w:pPr>
        <w:spacing w:line="360" w:lineRule="auto"/>
        <w:ind w:left="795"/>
        <w:rPr>
          <w:rFonts w:ascii="Arial" w:hAnsi="Arial" w:cs="Arial"/>
        </w:rPr>
      </w:pPr>
    </w:p>
    <w:p w:rsidR="004012D7" w:rsidRPr="00197A15" w:rsidRDefault="005460E3" w:rsidP="00261022">
      <w:pPr>
        <w:spacing w:line="360" w:lineRule="auto"/>
        <w:ind w:left="795"/>
        <w:rPr>
          <w:rFonts w:ascii="Arial" w:hAnsi="Arial" w:cs="Arial"/>
        </w:rPr>
      </w:pPr>
      <w:r w:rsidRPr="005460E3">
        <w:rPr>
          <w:rFonts w:ascii="Arial" w:hAnsi="Arial" w:cs="Arial"/>
          <w:b/>
        </w:rPr>
        <w:lastRenderedPageBreak/>
        <w:t>(4):</w:t>
      </w:r>
      <w:r>
        <w:rPr>
          <w:rFonts w:ascii="Arial" w:hAnsi="Arial" w:cs="Arial"/>
        </w:rPr>
        <w:t xml:space="preserve"> </w:t>
      </w:r>
      <w:r w:rsidR="004012D7">
        <w:rPr>
          <w:rFonts w:ascii="Arial" w:hAnsi="Arial" w:cs="Arial"/>
        </w:rPr>
        <w:t xml:space="preserve">Fecha </w:t>
      </w:r>
      <w:r>
        <w:rPr>
          <w:rFonts w:ascii="Arial" w:hAnsi="Arial" w:cs="Arial"/>
        </w:rPr>
        <w:t xml:space="preserve">límite </w:t>
      </w:r>
      <w:r w:rsidR="004012D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tiene</w:t>
      </w:r>
      <w:r w:rsidR="004012D7">
        <w:rPr>
          <w:rFonts w:ascii="Arial" w:hAnsi="Arial" w:cs="Arial"/>
        </w:rPr>
        <w:t xml:space="preserve"> la Unidad de Acceso </w:t>
      </w:r>
      <w:r>
        <w:rPr>
          <w:rFonts w:ascii="Arial" w:hAnsi="Arial" w:cs="Arial"/>
        </w:rPr>
        <w:t>para dar</w:t>
      </w:r>
      <w:r w:rsidR="004012D7">
        <w:rPr>
          <w:rFonts w:ascii="Arial" w:hAnsi="Arial" w:cs="Arial"/>
        </w:rPr>
        <w:t xml:space="preserve"> respuesta a la solicitud.</w:t>
      </w:r>
    </w:p>
    <w:p w:rsidR="005460E3" w:rsidRDefault="004012D7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5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r w:rsidR="005460E3">
        <w:rPr>
          <w:rFonts w:ascii="Arial" w:hAnsi="Arial" w:cs="Arial"/>
        </w:rPr>
        <w:t>Fecha que la Unidad de Acceso da respuesta a la solicitud.</w:t>
      </w:r>
    </w:p>
    <w:p w:rsidR="005460E3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>(6):</w:t>
      </w:r>
      <w:r>
        <w:rPr>
          <w:rFonts w:ascii="Arial" w:hAnsi="Arial" w:cs="Arial"/>
        </w:rPr>
        <w:t xml:space="preserve"> Indicar la manera en que se le notifica la respuesta al solicitante</w:t>
      </w:r>
      <w:r w:rsidR="00B52BE9">
        <w:rPr>
          <w:rFonts w:ascii="Arial" w:hAnsi="Arial" w:cs="Arial"/>
        </w:rPr>
        <w:t>, puede ser notificación personal, por correo electrónico, Sistema Infomex o servicio de mensajería</w:t>
      </w:r>
      <w:r>
        <w:rPr>
          <w:rFonts w:ascii="Arial" w:hAnsi="Arial" w:cs="Arial"/>
        </w:rPr>
        <w:t>.</w:t>
      </w:r>
    </w:p>
    <w:p w:rsidR="00C51ACD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(7): </w:t>
      </w:r>
      <w:r w:rsidR="004012D7">
        <w:rPr>
          <w:rFonts w:ascii="Arial" w:hAnsi="Arial" w:cs="Arial"/>
        </w:rPr>
        <w:t xml:space="preserve">Indicar </w:t>
      </w:r>
      <w:r>
        <w:rPr>
          <w:rFonts w:ascii="Arial" w:hAnsi="Arial" w:cs="Arial"/>
        </w:rPr>
        <w:t>una síntesis de lo que se solicita</w:t>
      </w:r>
      <w:r w:rsidR="00931934">
        <w:rPr>
          <w:rFonts w:ascii="Arial" w:hAnsi="Arial" w:cs="Arial"/>
        </w:rPr>
        <w:t>.</w:t>
      </w:r>
    </w:p>
    <w:p w:rsidR="00931934" w:rsidRDefault="00931934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8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Indicar una síntesis de </w:t>
      </w:r>
      <w:r w:rsidR="00B52BE9">
        <w:rPr>
          <w:rFonts w:ascii="Arial" w:hAnsi="Arial" w:cs="Arial"/>
        </w:rPr>
        <w:t>la respuesta otorgada por el Sujeto Obligado.</w:t>
      </w:r>
    </w:p>
    <w:p w:rsidR="00931934" w:rsidRDefault="00931934" w:rsidP="00261022">
      <w:pPr>
        <w:spacing w:line="360" w:lineRule="auto"/>
        <w:ind w:left="795"/>
        <w:rPr>
          <w:rFonts w:ascii="Arial" w:hAnsi="Arial" w:cs="Arial"/>
        </w:rPr>
      </w:pPr>
      <w:r w:rsidRPr="00931934">
        <w:rPr>
          <w:rFonts w:ascii="Arial" w:hAnsi="Arial" w:cs="Arial"/>
          <w:b/>
        </w:rPr>
        <w:t>(</w:t>
      </w:r>
      <w:r w:rsidR="005460E3">
        <w:rPr>
          <w:rFonts w:ascii="Arial" w:hAnsi="Arial" w:cs="Arial"/>
          <w:b/>
        </w:rPr>
        <w:t>9</w:t>
      </w:r>
      <w:r w:rsidRPr="00931934"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Los días hábiles entre el ingreso oficial de la solicitud y la respuesta.</w:t>
      </w:r>
    </w:p>
    <w:p w:rsidR="00997131" w:rsidRDefault="005460E3" w:rsidP="00261022">
      <w:pPr>
        <w:spacing w:line="360" w:lineRule="auto"/>
        <w:ind w:left="795"/>
        <w:rPr>
          <w:rFonts w:ascii="Arial" w:hAnsi="Arial" w:cs="Arial"/>
        </w:rPr>
      </w:pPr>
      <w:r>
        <w:rPr>
          <w:rFonts w:ascii="Arial" w:hAnsi="Arial" w:cs="Arial"/>
          <w:b/>
        </w:rPr>
        <w:t>(10):</w:t>
      </w:r>
      <w:r>
        <w:rPr>
          <w:rFonts w:ascii="Arial" w:hAnsi="Arial" w:cs="Arial"/>
        </w:rPr>
        <w:t xml:space="preserve"> El costo de </w:t>
      </w:r>
      <w:r w:rsidR="00B52BE9">
        <w:rPr>
          <w:rFonts w:ascii="Arial" w:hAnsi="Arial" w:cs="Arial"/>
        </w:rPr>
        <w:t>reproducción o envío</w:t>
      </w:r>
      <w:r w:rsidR="00FE5991">
        <w:rPr>
          <w:rFonts w:ascii="Arial" w:hAnsi="Arial" w:cs="Arial"/>
        </w:rPr>
        <w:t xml:space="preserve"> (si no existe costo se colocara gratuito).</w:t>
      </w:r>
    </w:p>
    <w:p w:rsidR="00997131" w:rsidRDefault="00997131" w:rsidP="00261022">
      <w:pPr>
        <w:spacing w:line="360" w:lineRule="auto"/>
        <w:ind w:left="795"/>
        <w:rPr>
          <w:rFonts w:ascii="Arial" w:hAnsi="Arial" w:cs="Arial"/>
        </w:rPr>
      </w:pPr>
    </w:p>
    <w:p w:rsidR="00C51ACD" w:rsidRPr="00197A15" w:rsidRDefault="00C51ACD" w:rsidP="00261022">
      <w:pPr>
        <w:spacing w:line="360" w:lineRule="auto"/>
        <w:ind w:left="795"/>
        <w:rPr>
          <w:rFonts w:ascii="Arial" w:hAnsi="Arial" w:cs="Arial"/>
        </w:rPr>
      </w:pPr>
    </w:p>
    <w:p w:rsidR="001805AC" w:rsidRDefault="001805AC" w:rsidP="001805AC">
      <w:pPr>
        <w:spacing w:line="360" w:lineRule="auto"/>
        <w:ind w:left="795"/>
        <w:rPr>
          <w:rFonts w:ascii="Arial" w:hAnsi="Arial" w:cs="Arial"/>
        </w:rPr>
        <w:sectPr w:rsidR="001805AC" w:rsidSect="005E57B6">
          <w:headerReference w:type="default" r:id="rId7"/>
          <w:pgSz w:w="15842" w:h="12242" w:orient="landscape" w:code="1"/>
          <w:pgMar w:top="1418" w:right="1134" w:bottom="1418" w:left="1559" w:header="709" w:footer="635" w:gutter="0"/>
          <w:cols w:space="708"/>
          <w:titlePg/>
          <w:docGrid w:linePitch="360"/>
        </w:sectPr>
      </w:pPr>
    </w:p>
    <w:p w:rsidR="001805AC" w:rsidRDefault="00F5000C" w:rsidP="001805AC">
      <w:pPr>
        <w:spacing w:line="360" w:lineRule="auto"/>
        <w:ind w:left="795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pt;margin-top:-36.5pt;width:108.2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933DA" w:rsidRDefault="000933DA" w:rsidP="000933DA">
                  <w:r>
                    <w:t xml:space="preserve">INSERTE SU LOGO </w:t>
                  </w:r>
                </w:p>
                <w:p w:rsidR="000933DA" w:rsidRDefault="000933DA"/>
              </w:txbxContent>
            </v:textbox>
          </v:shape>
        </w:pict>
      </w:r>
    </w:p>
    <w:p w:rsidR="00EF10FD" w:rsidRDefault="00EF10FD" w:rsidP="00EF10FD">
      <w:pPr>
        <w:jc w:val="center"/>
        <w:rPr>
          <w:rFonts w:ascii="Arial" w:hAnsi="Arial" w:cs="Arial"/>
          <w:b/>
          <w:sz w:val="28"/>
          <w:szCs w:val="28"/>
        </w:rPr>
      </w:pP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(El diseño o presentación </w:t>
      </w:r>
      <w:r w:rsidR="002C01DB" w:rsidRPr="00F97411">
        <w:rPr>
          <w:rFonts w:ascii="Arial" w:hAnsi="Arial" w:cs="Arial"/>
          <w:b/>
          <w:sz w:val="28"/>
          <w:szCs w:val="28"/>
          <w:highlight w:val="yellow"/>
        </w:rPr>
        <w:t>será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elección del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Sujeto Obligado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, ya sea incorporar </w:t>
      </w:r>
      <w:r w:rsidR="00B52BE9">
        <w:rPr>
          <w:rFonts w:ascii="Arial" w:hAnsi="Arial" w:cs="Arial"/>
          <w:b/>
          <w:sz w:val="28"/>
          <w:szCs w:val="28"/>
          <w:highlight w:val="yellow"/>
        </w:rPr>
        <w:t>la tabla</w:t>
      </w:r>
      <w:r w:rsidRPr="00F97411">
        <w:rPr>
          <w:rFonts w:ascii="Arial" w:hAnsi="Arial" w:cs="Arial"/>
          <w:b/>
          <w:sz w:val="28"/>
          <w:szCs w:val="28"/>
          <w:highlight w:val="yellow"/>
        </w:rPr>
        <w:t xml:space="preserve"> en el comunicado que hagan llegar al IVAI o como documento adjunto al oficio de remisión)</w:t>
      </w:r>
      <w:r w:rsidR="00F97411" w:rsidRPr="00F97411">
        <w:rPr>
          <w:rFonts w:ascii="Arial" w:hAnsi="Arial" w:cs="Arial"/>
          <w:b/>
          <w:sz w:val="28"/>
          <w:szCs w:val="28"/>
          <w:highlight w:val="yellow"/>
        </w:rPr>
        <w:t>, en el caso de la segunda opción, un ejemplo de oficio es el siguiente:</w:t>
      </w: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Default="00AA5312" w:rsidP="00EF10FD">
      <w:pPr>
        <w:jc w:val="center"/>
        <w:rPr>
          <w:rFonts w:ascii="Arial" w:hAnsi="Arial" w:cs="Arial"/>
          <w:b/>
          <w:sz w:val="28"/>
          <w:szCs w:val="28"/>
        </w:rPr>
      </w:pPr>
    </w:p>
    <w:p w:rsidR="00AA5312" w:rsidRPr="00AA5312" w:rsidRDefault="00AA5312" w:rsidP="00326F2E">
      <w:pPr>
        <w:jc w:val="right"/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>Xalapa-En</w:t>
      </w:r>
      <w:r w:rsidR="00532C41">
        <w:rPr>
          <w:rFonts w:ascii="Arial" w:hAnsi="Arial" w:cs="Arial"/>
          <w:sz w:val="28"/>
          <w:szCs w:val="28"/>
        </w:rPr>
        <w:t>ríquez, Ver. ____de _____de 2016</w:t>
      </w:r>
      <w:r w:rsidRPr="00AA5312">
        <w:rPr>
          <w:rFonts w:ascii="Arial" w:hAnsi="Arial" w:cs="Arial"/>
          <w:sz w:val="28"/>
          <w:szCs w:val="28"/>
        </w:rPr>
        <w:t xml:space="preserve"> </w:t>
      </w: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5D6066" w:rsidRPr="00AA5312" w:rsidRDefault="005D6066" w:rsidP="00EF10FD">
      <w:pPr>
        <w:jc w:val="center"/>
        <w:rPr>
          <w:rFonts w:ascii="Arial" w:hAnsi="Arial" w:cs="Arial"/>
          <w:sz w:val="28"/>
          <w:szCs w:val="28"/>
        </w:rPr>
      </w:pPr>
    </w:p>
    <w:p w:rsidR="00532C41" w:rsidRPr="00DD435F" w:rsidRDefault="00532C41" w:rsidP="00AA5312">
      <w:pPr>
        <w:jc w:val="left"/>
        <w:rPr>
          <w:rFonts w:ascii="Arial" w:hAnsi="Arial" w:cs="Arial"/>
          <w:b/>
          <w:sz w:val="28"/>
          <w:szCs w:val="28"/>
        </w:rPr>
      </w:pPr>
      <w:r w:rsidRPr="00DD435F">
        <w:rPr>
          <w:rFonts w:ascii="Arial" w:hAnsi="Arial" w:cs="Arial"/>
          <w:b/>
          <w:sz w:val="28"/>
          <w:szCs w:val="28"/>
        </w:rPr>
        <w:t xml:space="preserve">Consejo General </w:t>
      </w:r>
      <w:r w:rsidR="005D6066">
        <w:rPr>
          <w:rFonts w:ascii="Arial" w:hAnsi="Arial" w:cs="Arial"/>
          <w:b/>
          <w:sz w:val="28"/>
          <w:szCs w:val="28"/>
        </w:rPr>
        <w:t>del</w:t>
      </w:r>
    </w:p>
    <w:p w:rsidR="00AA5312" w:rsidRPr="00DD435F" w:rsidRDefault="00AA5312" w:rsidP="00AA5312">
      <w:pPr>
        <w:jc w:val="left"/>
        <w:rPr>
          <w:rFonts w:ascii="Arial" w:hAnsi="Arial" w:cs="Arial"/>
          <w:b/>
          <w:sz w:val="28"/>
          <w:szCs w:val="28"/>
        </w:rPr>
      </w:pPr>
      <w:r w:rsidRPr="00DD435F">
        <w:rPr>
          <w:rFonts w:ascii="Arial" w:hAnsi="Arial" w:cs="Arial"/>
          <w:b/>
          <w:sz w:val="28"/>
          <w:szCs w:val="28"/>
        </w:rPr>
        <w:t xml:space="preserve">Instituto Veracruzano de Acceso a la Información </w:t>
      </w:r>
    </w:p>
    <w:p w:rsidR="00AA5312" w:rsidRPr="00DD435F" w:rsidRDefault="00AA5312" w:rsidP="00AA5312">
      <w:pPr>
        <w:jc w:val="left"/>
        <w:rPr>
          <w:rFonts w:ascii="Arial" w:hAnsi="Arial" w:cs="Arial"/>
          <w:b/>
          <w:sz w:val="28"/>
          <w:szCs w:val="28"/>
        </w:rPr>
      </w:pPr>
      <w:r w:rsidRPr="00DD435F">
        <w:rPr>
          <w:rFonts w:ascii="Arial" w:hAnsi="Arial" w:cs="Arial"/>
          <w:b/>
          <w:sz w:val="28"/>
          <w:szCs w:val="28"/>
        </w:rPr>
        <w:t xml:space="preserve">Presente </w:t>
      </w:r>
    </w:p>
    <w:p w:rsidR="00AA5312" w:rsidRP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AA5312" w:rsidRPr="005D6066" w:rsidRDefault="005D6066" w:rsidP="00AA5312">
      <w:pPr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At´n</w:t>
      </w:r>
      <w:proofErr w:type="spellEnd"/>
      <w:r w:rsidR="00AA5312" w:rsidRPr="005D6066">
        <w:rPr>
          <w:rFonts w:ascii="Arial" w:hAnsi="Arial" w:cs="Arial"/>
          <w:sz w:val="28"/>
          <w:szCs w:val="28"/>
        </w:rPr>
        <w:t xml:space="preserve"> </w:t>
      </w:r>
      <w:r w:rsidR="00532C41" w:rsidRPr="005D6066">
        <w:rPr>
          <w:rFonts w:ascii="Arial" w:hAnsi="Arial" w:cs="Arial"/>
          <w:sz w:val="28"/>
          <w:szCs w:val="28"/>
        </w:rPr>
        <w:t>Mtro</w:t>
      </w:r>
      <w:r w:rsidR="00AA5312" w:rsidRPr="005D6066">
        <w:rPr>
          <w:rFonts w:ascii="Arial" w:hAnsi="Arial" w:cs="Arial"/>
          <w:sz w:val="28"/>
          <w:szCs w:val="28"/>
        </w:rPr>
        <w:t>. Hugo Castillo Ortega</w:t>
      </w:r>
    </w:p>
    <w:p w:rsidR="00AA5312" w:rsidRPr="005D6066" w:rsidRDefault="00AA5312" w:rsidP="00AA5312">
      <w:pPr>
        <w:jc w:val="right"/>
        <w:rPr>
          <w:rFonts w:ascii="Arial" w:hAnsi="Arial" w:cs="Arial"/>
          <w:sz w:val="28"/>
          <w:szCs w:val="28"/>
        </w:rPr>
      </w:pPr>
      <w:r w:rsidRPr="005D6066">
        <w:rPr>
          <w:rFonts w:ascii="Arial" w:hAnsi="Arial" w:cs="Arial"/>
          <w:sz w:val="28"/>
          <w:szCs w:val="28"/>
        </w:rPr>
        <w:t xml:space="preserve">Director de Capacitación y Vinculación Ciudadana </w:t>
      </w:r>
    </w:p>
    <w:p w:rsidR="00F97411" w:rsidRDefault="00F97411" w:rsidP="00EF10FD">
      <w:pPr>
        <w:jc w:val="center"/>
        <w:rPr>
          <w:rFonts w:ascii="Arial" w:hAnsi="Arial" w:cs="Arial"/>
          <w:sz w:val="28"/>
          <w:szCs w:val="28"/>
        </w:rPr>
      </w:pPr>
    </w:p>
    <w:p w:rsidR="00444850" w:rsidRPr="00AA5312" w:rsidRDefault="00444850" w:rsidP="00EF10FD">
      <w:pPr>
        <w:jc w:val="center"/>
        <w:rPr>
          <w:rFonts w:ascii="Arial" w:hAnsi="Arial" w:cs="Arial"/>
          <w:sz w:val="28"/>
          <w:szCs w:val="28"/>
        </w:rPr>
      </w:pPr>
    </w:p>
    <w:p w:rsidR="005E57B6" w:rsidRPr="00AA5312" w:rsidRDefault="00AA5312" w:rsidP="00AA5312">
      <w:pPr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>En cumplimiento con el artículo 29 fracción XI de la Ley Número 848 de Transparencia y Acceso a la Información Pública para el Estado de Veracruz de Ignacio de la Llave; décimo octavo de los Lineamientos Generales que deberán observar los sujetos obligados por la Ley de la materia, para reglamentar la operación de las Unidades de Acceso a la Información Pública, inform</w:t>
      </w:r>
      <w:r w:rsidR="00532C41">
        <w:rPr>
          <w:rFonts w:ascii="Arial" w:hAnsi="Arial" w:cs="Arial"/>
          <w:sz w:val="28"/>
          <w:szCs w:val="28"/>
        </w:rPr>
        <w:t>o que durante el primer periodo</w:t>
      </w:r>
      <w:r w:rsidRPr="00AA5312">
        <w:rPr>
          <w:rFonts w:ascii="Arial" w:hAnsi="Arial" w:cs="Arial"/>
          <w:sz w:val="28"/>
          <w:szCs w:val="28"/>
        </w:rPr>
        <w:t xml:space="preserve"> de </w:t>
      </w:r>
      <w:r w:rsidR="00532C41">
        <w:rPr>
          <w:rFonts w:ascii="Arial" w:hAnsi="Arial" w:cs="Arial"/>
          <w:sz w:val="28"/>
          <w:szCs w:val="28"/>
        </w:rPr>
        <w:t>________</w:t>
      </w:r>
      <w:r w:rsidRPr="00AA5312">
        <w:rPr>
          <w:rFonts w:ascii="Arial" w:hAnsi="Arial" w:cs="Arial"/>
          <w:sz w:val="28"/>
          <w:szCs w:val="28"/>
        </w:rPr>
        <w:t xml:space="preserve"> a </w:t>
      </w:r>
      <w:r w:rsidR="00532C41">
        <w:rPr>
          <w:rFonts w:ascii="Arial" w:hAnsi="Arial" w:cs="Arial"/>
          <w:sz w:val="28"/>
          <w:szCs w:val="28"/>
        </w:rPr>
        <w:t xml:space="preserve">_________ del año 2016, se recibieron _______ </w:t>
      </w:r>
      <w:r w:rsidRPr="00AA5312">
        <w:rPr>
          <w:rFonts w:ascii="Arial" w:hAnsi="Arial" w:cs="Arial"/>
          <w:sz w:val="28"/>
          <w:szCs w:val="28"/>
        </w:rPr>
        <w:t xml:space="preserve">solicitudes </w:t>
      </w:r>
      <w:r w:rsidR="00444850">
        <w:rPr>
          <w:rFonts w:ascii="Arial" w:hAnsi="Arial" w:cs="Arial"/>
          <w:sz w:val="28"/>
          <w:szCs w:val="28"/>
        </w:rPr>
        <w:t xml:space="preserve">de acceso a la </w:t>
      </w:r>
      <w:r w:rsidRPr="00AA5312">
        <w:rPr>
          <w:rFonts w:ascii="Arial" w:hAnsi="Arial" w:cs="Arial"/>
          <w:sz w:val="28"/>
          <w:szCs w:val="28"/>
        </w:rPr>
        <w:t xml:space="preserve">información por lo que anexo el informe semestral para los efectos a que haya lugar. </w:t>
      </w:r>
    </w:p>
    <w:p w:rsidR="00AA5312" w:rsidRP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AA5312" w:rsidRDefault="00AA5312" w:rsidP="00823322">
      <w:pPr>
        <w:rPr>
          <w:rFonts w:ascii="Arial" w:hAnsi="Arial" w:cs="Arial"/>
          <w:sz w:val="28"/>
          <w:szCs w:val="28"/>
        </w:rPr>
      </w:pPr>
      <w:r w:rsidRPr="00AA5312">
        <w:rPr>
          <w:rFonts w:ascii="Arial" w:hAnsi="Arial" w:cs="Arial"/>
          <w:sz w:val="28"/>
          <w:szCs w:val="28"/>
        </w:rPr>
        <w:t xml:space="preserve">Sin otro particular, </w:t>
      </w:r>
      <w:r w:rsidR="00823322" w:rsidRPr="00823322">
        <w:rPr>
          <w:rFonts w:ascii="Arial" w:hAnsi="Arial" w:cs="Arial"/>
          <w:sz w:val="28"/>
          <w:szCs w:val="28"/>
        </w:rPr>
        <w:t>(</w:t>
      </w:r>
      <w:r w:rsidR="00823322" w:rsidRPr="00823322">
        <w:rPr>
          <w:rFonts w:ascii="Arial" w:hAnsi="Arial" w:cs="Arial"/>
          <w:sz w:val="28"/>
          <w:szCs w:val="28"/>
          <w:highlight w:val="yellow"/>
        </w:rPr>
        <w:t>se coloca el cierre o despedida acostumbrada por la dependencia</w:t>
      </w:r>
      <w:r w:rsidR="00823322" w:rsidRPr="00823322">
        <w:rPr>
          <w:rFonts w:ascii="Arial" w:hAnsi="Arial" w:cs="Arial"/>
          <w:sz w:val="28"/>
          <w:szCs w:val="28"/>
        </w:rPr>
        <w:t>).</w:t>
      </w:r>
    </w:p>
    <w:p w:rsidR="00D1212A" w:rsidRPr="00AA5312" w:rsidRDefault="00D1212A" w:rsidP="00EF10F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A5312" w:rsidRDefault="00AA5312" w:rsidP="005D60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Atentamente</w:t>
      </w:r>
    </w:p>
    <w:p w:rsidR="00AA5312" w:rsidRDefault="00AA5312" w:rsidP="00EF10FD">
      <w:pPr>
        <w:jc w:val="center"/>
        <w:rPr>
          <w:rFonts w:ascii="Arial" w:hAnsi="Arial" w:cs="Arial"/>
          <w:sz w:val="28"/>
          <w:szCs w:val="28"/>
        </w:rPr>
      </w:pPr>
    </w:p>
    <w:p w:rsidR="00444850" w:rsidRDefault="00444850" w:rsidP="00EF10FD">
      <w:pPr>
        <w:jc w:val="center"/>
        <w:rPr>
          <w:rFonts w:ascii="Arial" w:hAnsi="Arial" w:cs="Arial"/>
          <w:sz w:val="28"/>
          <w:szCs w:val="28"/>
        </w:rPr>
      </w:pPr>
    </w:p>
    <w:p w:rsidR="00444850" w:rsidRDefault="00DD435F" w:rsidP="00EF10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23322">
        <w:rPr>
          <w:rFonts w:ascii="Arial" w:hAnsi="Arial" w:cs="Arial"/>
          <w:sz w:val="28"/>
          <w:szCs w:val="28"/>
          <w:highlight w:val="yellow"/>
        </w:rPr>
        <w:t>Nombre de Titular</w:t>
      </w:r>
      <w:r>
        <w:rPr>
          <w:rFonts w:ascii="Arial" w:hAnsi="Arial" w:cs="Arial"/>
          <w:sz w:val="28"/>
          <w:szCs w:val="28"/>
        </w:rPr>
        <w:t>)</w:t>
      </w:r>
    </w:p>
    <w:p w:rsidR="00AA5312" w:rsidRDefault="00AA5312" w:rsidP="004448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Titular de la Unidad de Acceso a la Información Pública</w:t>
      </w:r>
    </w:p>
    <w:p w:rsidR="00444850" w:rsidRPr="00AA5312" w:rsidRDefault="00444850" w:rsidP="0044485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r w:rsidR="00D1212A"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23322">
        <w:rPr>
          <w:rFonts w:ascii="Arial" w:hAnsi="Arial" w:cs="Arial"/>
          <w:sz w:val="28"/>
          <w:szCs w:val="28"/>
          <w:highlight w:val="yellow"/>
        </w:rPr>
        <w:t>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5312" w:rsidRDefault="00AA5312" w:rsidP="00AA5312">
      <w:pPr>
        <w:jc w:val="left"/>
        <w:rPr>
          <w:rFonts w:ascii="Arial" w:hAnsi="Arial" w:cs="Arial"/>
          <w:sz w:val="28"/>
          <w:szCs w:val="28"/>
        </w:rPr>
      </w:pPr>
    </w:p>
    <w:p w:rsidR="00D1212A" w:rsidRPr="00AA5312" w:rsidRDefault="00D1212A" w:rsidP="00AA5312">
      <w:pPr>
        <w:jc w:val="left"/>
        <w:rPr>
          <w:rFonts w:ascii="Arial" w:hAnsi="Arial" w:cs="Arial"/>
          <w:sz w:val="28"/>
          <w:szCs w:val="28"/>
        </w:rPr>
      </w:pPr>
    </w:p>
    <w:p w:rsidR="00B52BE9" w:rsidRPr="00D1212A" w:rsidRDefault="00AA5312" w:rsidP="00D1212A">
      <w:pPr>
        <w:jc w:val="left"/>
        <w:rPr>
          <w:rFonts w:ascii="Arial" w:hAnsi="Arial" w:cs="Arial"/>
          <w:sz w:val="20"/>
          <w:szCs w:val="20"/>
        </w:rPr>
      </w:pPr>
      <w:r w:rsidRPr="00444850">
        <w:rPr>
          <w:rFonts w:ascii="Arial" w:hAnsi="Arial" w:cs="Arial"/>
          <w:sz w:val="20"/>
          <w:szCs w:val="20"/>
        </w:rPr>
        <w:t xml:space="preserve">C.c.p. Minutario </w:t>
      </w:r>
    </w:p>
    <w:sectPr w:rsidR="00B52BE9" w:rsidRPr="00D1212A" w:rsidSect="001805AC">
      <w:pgSz w:w="12242" w:h="15842" w:code="1"/>
      <w:pgMar w:top="1559" w:right="1418" w:bottom="1134" w:left="1418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0C" w:rsidRDefault="00F5000C" w:rsidP="00F359C9">
      <w:r>
        <w:separator/>
      </w:r>
    </w:p>
  </w:endnote>
  <w:endnote w:type="continuationSeparator" w:id="0">
    <w:p w:rsidR="00F5000C" w:rsidRDefault="00F5000C" w:rsidP="00F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0C" w:rsidRDefault="00F5000C" w:rsidP="00F359C9">
      <w:r>
        <w:separator/>
      </w:r>
    </w:p>
  </w:footnote>
  <w:footnote w:type="continuationSeparator" w:id="0">
    <w:p w:rsidR="00F5000C" w:rsidRDefault="00F5000C" w:rsidP="00F3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9" w:rsidRDefault="00F5000C">
    <w:pPr>
      <w:pStyle w:val="Encabezado"/>
    </w:pPr>
    <w:r>
      <w:rPr>
        <w:rFonts w:ascii="Frutiger 55 Roman" w:hAnsi="Frutiger 55 Roman"/>
        <w:b/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33.45pt;margin-top:-7.3pt;width:176.7pt;height:20.65pt;z-index:251657728;mso-width-percent:400;mso-height-percent:200;mso-width-percent:400;mso-height-percent:200;mso-width-relative:margin;mso-height-relative:margin" filled="f" stroked="f">
          <v:textbox style="mso-next-textbox:#_x0000_s2052;mso-fit-shape-to-text:t">
            <w:txbxContent>
              <w:p w:rsidR="0085202A" w:rsidRPr="00BB435D" w:rsidRDefault="0085202A" w:rsidP="0085202A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863"/>
    <w:multiLevelType w:val="hybridMultilevel"/>
    <w:tmpl w:val="7FA44FF6"/>
    <w:lvl w:ilvl="0" w:tplc="0AC22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EA6"/>
    <w:multiLevelType w:val="hybridMultilevel"/>
    <w:tmpl w:val="62E8F8CA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395E0EAE"/>
    <w:multiLevelType w:val="hybridMultilevel"/>
    <w:tmpl w:val="6D2E1D90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31060C5"/>
    <w:multiLevelType w:val="hybridMultilevel"/>
    <w:tmpl w:val="5182586C"/>
    <w:lvl w:ilvl="0" w:tplc="080A0017">
      <w:start w:val="1"/>
      <w:numFmt w:val="lowerLetter"/>
      <w:lvlText w:val="%1)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69605307"/>
    <w:multiLevelType w:val="hybridMultilevel"/>
    <w:tmpl w:val="A5760D4A"/>
    <w:lvl w:ilvl="0" w:tplc="080A0013">
      <w:start w:val="1"/>
      <w:numFmt w:val="upperRoman"/>
      <w:lvlText w:val="%1."/>
      <w:lvlJc w:val="righ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7F7C083D"/>
    <w:multiLevelType w:val="hybridMultilevel"/>
    <w:tmpl w:val="69CA091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C9"/>
    <w:rsid w:val="000022F5"/>
    <w:rsid w:val="00011C17"/>
    <w:rsid w:val="00020CD4"/>
    <w:rsid w:val="000273A0"/>
    <w:rsid w:val="0002767A"/>
    <w:rsid w:val="00036E96"/>
    <w:rsid w:val="00080985"/>
    <w:rsid w:val="000933DA"/>
    <w:rsid w:val="000C079D"/>
    <w:rsid w:val="000D1403"/>
    <w:rsid w:val="000F22F3"/>
    <w:rsid w:val="00140CD7"/>
    <w:rsid w:val="00157D8B"/>
    <w:rsid w:val="00165D60"/>
    <w:rsid w:val="001803BF"/>
    <w:rsid w:val="001805AC"/>
    <w:rsid w:val="00181C40"/>
    <w:rsid w:val="00197A15"/>
    <w:rsid w:val="001A6250"/>
    <w:rsid w:val="001B2D05"/>
    <w:rsid w:val="001F2BA4"/>
    <w:rsid w:val="001F6733"/>
    <w:rsid w:val="00234A12"/>
    <w:rsid w:val="00234E8C"/>
    <w:rsid w:val="00252636"/>
    <w:rsid w:val="00261022"/>
    <w:rsid w:val="00280079"/>
    <w:rsid w:val="002954D8"/>
    <w:rsid w:val="002C01DB"/>
    <w:rsid w:val="002C05F3"/>
    <w:rsid w:val="002F2A00"/>
    <w:rsid w:val="00300ACE"/>
    <w:rsid w:val="003068EA"/>
    <w:rsid w:val="00326F2E"/>
    <w:rsid w:val="00332B93"/>
    <w:rsid w:val="00334C3C"/>
    <w:rsid w:val="00356BF6"/>
    <w:rsid w:val="0036149F"/>
    <w:rsid w:val="0036283F"/>
    <w:rsid w:val="00387976"/>
    <w:rsid w:val="003A7817"/>
    <w:rsid w:val="003C037C"/>
    <w:rsid w:val="003D0E46"/>
    <w:rsid w:val="003D5806"/>
    <w:rsid w:val="003F204B"/>
    <w:rsid w:val="004012D7"/>
    <w:rsid w:val="00417C4E"/>
    <w:rsid w:val="004253E0"/>
    <w:rsid w:val="0044226F"/>
    <w:rsid w:val="00444850"/>
    <w:rsid w:val="00463FE5"/>
    <w:rsid w:val="004B2850"/>
    <w:rsid w:val="004B2B97"/>
    <w:rsid w:val="004B3509"/>
    <w:rsid w:val="004B4726"/>
    <w:rsid w:val="004E5E1A"/>
    <w:rsid w:val="00500CE0"/>
    <w:rsid w:val="00532C41"/>
    <w:rsid w:val="005460E3"/>
    <w:rsid w:val="005540CA"/>
    <w:rsid w:val="005936A5"/>
    <w:rsid w:val="005B6FE7"/>
    <w:rsid w:val="005D1286"/>
    <w:rsid w:val="005D6066"/>
    <w:rsid w:val="005E57B6"/>
    <w:rsid w:val="00611DC8"/>
    <w:rsid w:val="00665E7C"/>
    <w:rsid w:val="00682529"/>
    <w:rsid w:val="00683467"/>
    <w:rsid w:val="006B76C1"/>
    <w:rsid w:val="006F682A"/>
    <w:rsid w:val="006F6B3A"/>
    <w:rsid w:val="006F7177"/>
    <w:rsid w:val="00724DAF"/>
    <w:rsid w:val="007350A5"/>
    <w:rsid w:val="00754B07"/>
    <w:rsid w:val="007809EF"/>
    <w:rsid w:val="00780B47"/>
    <w:rsid w:val="007B42C3"/>
    <w:rsid w:val="007C6E4F"/>
    <w:rsid w:val="007D3248"/>
    <w:rsid w:val="007D34B2"/>
    <w:rsid w:val="007E29C4"/>
    <w:rsid w:val="007F61D6"/>
    <w:rsid w:val="007F6346"/>
    <w:rsid w:val="00802E57"/>
    <w:rsid w:val="00823322"/>
    <w:rsid w:val="00834E16"/>
    <w:rsid w:val="00835FD9"/>
    <w:rsid w:val="0084309B"/>
    <w:rsid w:val="0085202A"/>
    <w:rsid w:val="00883F64"/>
    <w:rsid w:val="008A3ED2"/>
    <w:rsid w:val="008A54B2"/>
    <w:rsid w:val="008B7872"/>
    <w:rsid w:val="008D358F"/>
    <w:rsid w:val="008E7625"/>
    <w:rsid w:val="008F664A"/>
    <w:rsid w:val="00907DF8"/>
    <w:rsid w:val="00923654"/>
    <w:rsid w:val="00931934"/>
    <w:rsid w:val="0095787E"/>
    <w:rsid w:val="00997131"/>
    <w:rsid w:val="009D6100"/>
    <w:rsid w:val="009E11FF"/>
    <w:rsid w:val="009E2F44"/>
    <w:rsid w:val="009F2A7E"/>
    <w:rsid w:val="009F6C72"/>
    <w:rsid w:val="00A00A29"/>
    <w:rsid w:val="00A17BBF"/>
    <w:rsid w:val="00A51F9D"/>
    <w:rsid w:val="00A5330A"/>
    <w:rsid w:val="00A54600"/>
    <w:rsid w:val="00A63843"/>
    <w:rsid w:val="00AA5312"/>
    <w:rsid w:val="00AA6C7F"/>
    <w:rsid w:val="00B05732"/>
    <w:rsid w:val="00B22F41"/>
    <w:rsid w:val="00B33E38"/>
    <w:rsid w:val="00B37F29"/>
    <w:rsid w:val="00B43A19"/>
    <w:rsid w:val="00B52BE9"/>
    <w:rsid w:val="00B73D48"/>
    <w:rsid w:val="00B97015"/>
    <w:rsid w:val="00BA3669"/>
    <w:rsid w:val="00BB110F"/>
    <w:rsid w:val="00BB4929"/>
    <w:rsid w:val="00BF4B71"/>
    <w:rsid w:val="00C173B4"/>
    <w:rsid w:val="00C47F8E"/>
    <w:rsid w:val="00C51ACD"/>
    <w:rsid w:val="00C60F75"/>
    <w:rsid w:val="00C90148"/>
    <w:rsid w:val="00CE5820"/>
    <w:rsid w:val="00D1212A"/>
    <w:rsid w:val="00D47C98"/>
    <w:rsid w:val="00D97498"/>
    <w:rsid w:val="00DA33FF"/>
    <w:rsid w:val="00DC2063"/>
    <w:rsid w:val="00DC245F"/>
    <w:rsid w:val="00DD13FE"/>
    <w:rsid w:val="00DD435F"/>
    <w:rsid w:val="00E003A1"/>
    <w:rsid w:val="00E47CD4"/>
    <w:rsid w:val="00E53AF8"/>
    <w:rsid w:val="00E5688C"/>
    <w:rsid w:val="00E9302E"/>
    <w:rsid w:val="00E97FB2"/>
    <w:rsid w:val="00EA5D11"/>
    <w:rsid w:val="00EA725A"/>
    <w:rsid w:val="00EC50D3"/>
    <w:rsid w:val="00EE4D1C"/>
    <w:rsid w:val="00EF10FD"/>
    <w:rsid w:val="00F124AC"/>
    <w:rsid w:val="00F22EBD"/>
    <w:rsid w:val="00F31F12"/>
    <w:rsid w:val="00F359C9"/>
    <w:rsid w:val="00F5000C"/>
    <w:rsid w:val="00F7676B"/>
    <w:rsid w:val="00F85440"/>
    <w:rsid w:val="00F97411"/>
    <w:rsid w:val="00FA53FD"/>
    <w:rsid w:val="00FB7CB7"/>
    <w:rsid w:val="00FD47FF"/>
    <w:rsid w:val="00FD625E"/>
    <w:rsid w:val="00FE1364"/>
    <w:rsid w:val="00FE599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4CBB887-EBDC-40E1-B605-51765731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A"/>
    <w:pPr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9C9"/>
  </w:style>
  <w:style w:type="paragraph" w:styleId="Piedepgina">
    <w:name w:val="footer"/>
    <w:basedOn w:val="Normal"/>
    <w:link w:val="PiedepginaCar"/>
    <w:uiPriority w:val="99"/>
    <w:unhideWhenUsed/>
    <w:rsid w:val="00F359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C9"/>
  </w:style>
  <w:style w:type="paragraph" w:styleId="Textodeglobo">
    <w:name w:val="Balloon Text"/>
    <w:basedOn w:val="Normal"/>
    <w:link w:val="TextodegloboCar"/>
    <w:uiPriority w:val="99"/>
    <w:semiHidden/>
    <w:unhideWhenUsed/>
    <w:rsid w:val="00F359C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9C9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359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6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2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MCONTRERAS</dc:creator>
  <cp:lastModifiedBy>JesusSanchez</cp:lastModifiedBy>
  <cp:revision>6</cp:revision>
  <cp:lastPrinted>2014-02-05T18:39:00Z</cp:lastPrinted>
  <dcterms:created xsi:type="dcterms:W3CDTF">2015-08-11T15:22:00Z</dcterms:created>
  <dcterms:modified xsi:type="dcterms:W3CDTF">2016-05-05T01:00:00Z</dcterms:modified>
</cp:coreProperties>
</file>