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67334" w14:textId="4B464B79" w:rsidR="00044014" w:rsidRPr="00CB2470" w:rsidRDefault="00044014" w:rsidP="00044014">
      <w:pPr>
        <w:jc w:val="center"/>
        <w:rPr>
          <w:rFonts w:ascii="Arial" w:hAnsi="Arial" w:cs="Arial"/>
          <w:b/>
          <w:sz w:val="28"/>
          <w:szCs w:val="28"/>
        </w:rPr>
      </w:pPr>
      <w:r w:rsidRPr="00CB2470">
        <w:rPr>
          <w:rFonts w:ascii="Arial" w:hAnsi="Arial" w:cs="Arial"/>
          <w:b/>
          <w:sz w:val="28"/>
          <w:szCs w:val="28"/>
        </w:rPr>
        <w:t>IVAI incorpora partidos políticos a padrón de sujetos obligados</w:t>
      </w:r>
    </w:p>
    <w:p w14:paraId="62CA5099" w14:textId="77777777" w:rsidR="00044014" w:rsidRPr="00044014" w:rsidRDefault="00044014" w:rsidP="00044014">
      <w:pPr>
        <w:jc w:val="center"/>
        <w:rPr>
          <w:rFonts w:ascii="Arial" w:hAnsi="Arial" w:cs="Arial"/>
          <w:b/>
        </w:rPr>
      </w:pPr>
    </w:p>
    <w:p w14:paraId="6A3E546D" w14:textId="1CFD5CD2" w:rsidR="00044014" w:rsidRPr="00B0353B" w:rsidRDefault="00044014" w:rsidP="00B0353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B0353B">
        <w:rPr>
          <w:rFonts w:ascii="Arial" w:hAnsi="Arial" w:cs="Arial"/>
        </w:rPr>
        <w:t>Dan de baja fideicomisos y sindicatos</w:t>
      </w:r>
    </w:p>
    <w:p w14:paraId="6843B13A" w14:textId="77777777" w:rsidR="00044014" w:rsidRPr="00044014" w:rsidRDefault="00044014" w:rsidP="00044014">
      <w:pPr>
        <w:rPr>
          <w:rFonts w:ascii="Arial" w:hAnsi="Arial" w:cs="Arial"/>
        </w:rPr>
      </w:pPr>
    </w:p>
    <w:p w14:paraId="7439BED3" w14:textId="3C09240D" w:rsidR="00044014" w:rsidRDefault="00044014" w:rsidP="00044014">
      <w:pPr>
        <w:rPr>
          <w:rFonts w:ascii="Arial" w:hAnsi="Arial" w:cs="Arial"/>
        </w:rPr>
      </w:pPr>
      <w:r w:rsidRPr="00044014">
        <w:rPr>
          <w:rFonts w:ascii="Arial" w:hAnsi="Arial" w:cs="Arial"/>
          <w:b/>
        </w:rPr>
        <w:t>Xalapa, Veracruz. - 10 de marzo de</w:t>
      </w:r>
      <w:bookmarkStart w:id="0" w:name="_GoBack"/>
      <w:bookmarkEnd w:id="0"/>
      <w:r w:rsidRPr="00044014">
        <w:rPr>
          <w:rFonts w:ascii="Arial" w:hAnsi="Arial" w:cs="Arial"/>
          <w:b/>
        </w:rPr>
        <w:t xml:space="preserve"> 2021.-</w:t>
      </w:r>
      <w:r w:rsidRPr="00044014">
        <w:rPr>
          <w:rFonts w:ascii="Arial" w:hAnsi="Arial" w:cs="Arial"/>
        </w:rPr>
        <w:t xml:space="preserve"> El Instituto Veracruzano de Acceso a la Información y Protección de Datos Personales (IVAI)</w:t>
      </w:r>
      <w:r w:rsidR="008467E3">
        <w:rPr>
          <w:rFonts w:ascii="Arial" w:hAnsi="Arial" w:cs="Arial"/>
        </w:rPr>
        <w:t>,</w:t>
      </w:r>
      <w:r w:rsidRPr="00044014">
        <w:rPr>
          <w:rFonts w:ascii="Arial" w:hAnsi="Arial" w:cs="Arial"/>
        </w:rPr>
        <w:t xml:space="preserve"> incorporó a su padrón de sujetos obligados a cinco partidos políticos, además dio de baja fideicomisos y sindicatos.</w:t>
      </w:r>
    </w:p>
    <w:p w14:paraId="0D6B33A0" w14:textId="77777777" w:rsidR="00044014" w:rsidRPr="00044014" w:rsidRDefault="00044014" w:rsidP="00044014">
      <w:pPr>
        <w:rPr>
          <w:rFonts w:ascii="Arial" w:hAnsi="Arial" w:cs="Arial"/>
        </w:rPr>
      </w:pPr>
    </w:p>
    <w:p w14:paraId="665A8DB3" w14:textId="64A841A3" w:rsidR="00044014" w:rsidRDefault="00044014" w:rsidP="00044014">
      <w:pPr>
        <w:rPr>
          <w:rFonts w:ascii="Arial" w:hAnsi="Arial" w:cs="Arial"/>
        </w:rPr>
      </w:pPr>
      <w:r w:rsidRPr="00044014">
        <w:rPr>
          <w:rFonts w:ascii="Arial" w:hAnsi="Arial" w:cs="Arial"/>
        </w:rPr>
        <w:t>Mediante el acta de acuerdo ODG/SE-90/25/11/2020, se informó que también se agregó como sujeto obligado a la Agencia Estatal de Energía, sectorizada a la Secretaría de Desarrollo Económico y Portuario; el Centro de Justicia para las Mujeres del Estado de Veracruz y la Academia Regional de Seguridad Pública del Sureste.</w:t>
      </w:r>
    </w:p>
    <w:p w14:paraId="25EAF31E" w14:textId="77777777" w:rsidR="00044014" w:rsidRPr="00044014" w:rsidRDefault="00044014" w:rsidP="00044014">
      <w:pPr>
        <w:rPr>
          <w:rFonts w:ascii="Arial" w:hAnsi="Arial" w:cs="Arial"/>
        </w:rPr>
      </w:pPr>
    </w:p>
    <w:p w14:paraId="3AFAFF58" w14:textId="417D84C3" w:rsidR="00044014" w:rsidRDefault="00044014" w:rsidP="00044014">
      <w:pPr>
        <w:rPr>
          <w:rFonts w:ascii="Arial" w:hAnsi="Arial" w:cs="Arial"/>
        </w:rPr>
      </w:pPr>
      <w:r w:rsidRPr="00044014">
        <w:rPr>
          <w:rFonts w:ascii="Arial" w:hAnsi="Arial" w:cs="Arial"/>
        </w:rPr>
        <w:t>En el documento aprobado por el Pleno del IVAI, se indica que los partidos políticos: Todos por Veracruz, ¡Podemos!, Cardenista, Partido Unidad Ciudadana, Partido Encuentro Solidario y la asociación política, Expresión Ciudadana de Veracruz, deberán adecuarse a la Ley 875 de Transparencia y a la 316 de Datos Personales que rigen en la entidad.</w:t>
      </w:r>
    </w:p>
    <w:p w14:paraId="075B15E5" w14:textId="77777777" w:rsidR="00044014" w:rsidRPr="00044014" w:rsidRDefault="00044014" w:rsidP="00044014">
      <w:pPr>
        <w:rPr>
          <w:rFonts w:ascii="Arial" w:hAnsi="Arial" w:cs="Arial"/>
        </w:rPr>
      </w:pPr>
    </w:p>
    <w:p w14:paraId="4A229B59" w14:textId="5F63B34E" w:rsidR="00044014" w:rsidRDefault="00044014" w:rsidP="00044014">
      <w:pPr>
        <w:rPr>
          <w:rFonts w:ascii="Arial" w:hAnsi="Arial" w:cs="Arial"/>
        </w:rPr>
      </w:pPr>
      <w:r w:rsidRPr="00044014">
        <w:rPr>
          <w:rFonts w:ascii="Arial" w:hAnsi="Arial" w:cs="Arial"/>
        </w:rPr>
        <w:t>De los 14 sindicatos se explica que fueron dados de baj</w:t>
      </w:r>
      <w:r w:rsidR="008467E3">
        <w:rPr>
          <w:rFonts w:ascii="Arial" w:hAnsi="Arial" w:cs="Arial"/>
        </w:rPr>
        <w:t>a</w:t>
      </w:r>
      <w:r w:rsidRPr="00044014">
        <w:rPr>
          <w:rFonts w:ascii="Arial" w:hAnsi="Arial" w:cs="Arial"/>
        </w:rPr>
        <w:t xml:space="preserve"> debido a que no reciben recursos públicos; es importante aclarar que su retiro como sujetos obligados no obedece a la extinción jurídica de los mismos, sino que, es derivada de la naturaleza administrativa que ostentan.</w:t>
      </w:r>
    </w:p>
    <w:p w14:paraId="23E3394C" w14:textId="77777777" w:rsidR="00044014" w:rsidRPr="00044014" w:rsidRDefault="00044014" w:rsidP="00044014">
      <w:pPr>
        <w:rPr>
          <w:rFonts w:ascii="Arial" w:hAnsi="Arial" w:cs="Arial"/>
        </w:rPr>
      </w:pPr>
    </w:p>
    <w:p w14:paraId="2CAE9101" w14:textId="5F19E629" w:rsidR="00044014" w:rsidRDefault="00044014" w:rsidP="00044014">
      <w:pPr>
        <w:rPr>
          <w:rFonts w:ascii="Arial" w:hAnsi="Arial" w:cs="Arial"/>
        </w:rPr>
      </w:pPr>
      <w:r w:rsidRPr="00044014">
        <w:rPr>
          <w:rFonts w:ascii="Arial" w:hAnsi="Arial" w:cs="Arial"/>
        </w:rPr>
        <w:t xml:space="preserve">En cuanto a los fidecomisos se informa que fueron 14 los extintos por la administración pública estatal y por consecuencia se tienen que dar de baja en el padrón de sujetos obligados del órgano garante. </w:t>
      </w:r>
    </w:p>
    <w:p w14:paraId="7F9F8CA8" w14:textId="77777777" w:rsidR="00044014" w:rsidRPr="00044014" w:rsidRDefault="00044014" w:rsidP="00044014">
      <w:pPr>
        <w:rPr>
          <w:rFonts w:ascii="Arial" w:hAnsi="Arial" w:cs="Arial"/>
        </w:rPr>
      </w:pPr>
    </w:p>
    <w:p w14:paraId="02045467" w14:textId="45E86AF1" w:rsidR="00044014" w:rsidRDefault="00044014" w:rsidP="00044014">
      <w:pPr>
        <w:rPr>
          <w:rFonts w:ascii="Arial" w:hAnsi="Arial" w:cs="Arial"/>
        </w:rPr>
      </w:pPr>
      <w:r w:rsidRPr="00044014">
        <w:rPr>
          <w:rFonts w:ascii="Arial" w:hAnsi="Arial" w:cs="Arial"/>
        </w:rPr>
        <w:t>Cabe hacer mención que, derivado de la extinción de los fideicomisos, toda la</w:t>
      </w:r>
      <w:r>
        <w:rPr>
          <w:rFonts w:ascii="Arial" w:hAnsi="Arial" w:cs="Arial"/>
        </w:rPr>
        <w:t xml:space="preserve"> </w:t>
      </w:r>
      <w:r w:rsidRPr="00044014">
        <w:rPr>
          <w:rFonts w:ascii="Arial" w:hAnsi="Arial" w:cs="Arial"/>
        </w:rPr>
        <w:t xml:space="preserve">información que fue recabada deberá permanecer en resguardo de las secretarías respectivas a las que se encuentren sectorizados, quienes deberán dar atención a las solicitudes de información que se dirijan a dichas entidades. </w:t>
      </w:r>
    </w:p>
    <w:p w14:paraId="005B6AB5" w14:textId="77777777" w:rsidR="00044014" w:rsidRPr="00044014" w:rsidRDefault="00044014" w:rsidP="00044014">
      <w:pPr>
        <w:rPr>
          <w:rFonts w:ascii="Arial" w:hAnsi="Arial" w:cs="Arial"/>
        </w:rPr>
      </w:pPr>
    </w:p>
    <w:p w14:paraId="7B26A7B7" w14:textId="4E195C59" w:rsidR="00044014" w:rsidRDefault="00044014" w:rsidP="00044014">
      <w:pPr>
        <w:rPr>
          <w:rFonts w:ascii="Arial" w:hAnsi="Arial" w:cs="Arial"/>
        </w:rPr>
      </w:pPr>
      <w:r w:rsidRPr="00044014">
        <w:rPr>
          <w:rFonts w:ascii="Arial" w:hAnsi="Arial" w:cs="Arial"/>
        </w:rPr>
        <w:t>El Partido Nueva Alianza y el organismo público Régimen Veracruzano de Protección Social en Salud, dependiente de la Secretaría de Salud, también fueron dados de baja del padrón.</w:t>
      </w:r>
    </w:p>
    <w:p w14:paraId="3DF89DD2" w14:textId="77777777" w:rsidR="00044014" w:rsidRPr="00044014" w:rsidRDefault="00044014" w:rsidP="00044014">
      <w:pPr>
        <w:rPr>
          <w:rFonts w:ascii="Arial" w:hAnsi="Arial" w:cs="Arial"/>
        </w:rPr>
      </w:pPr>
    </w:p>
    <w:p w14:paraId="7CF8B482" w14:textId="14FD0F72" w:rsidR="00044014" w:rsidRPr="00044014" w:rsidRDefault="00044014" w:rsidP="00044014">
      <w:pPr>
        <w:rPr>
          <w:rFonts w:ascii="Arial" w:hAnsi="Arial" w:cs="Arial"/>
        </w:rPr>
      </w:pPr>
      <w:r w:rsidRPr="00044014">
        <w:rPr>
          <w:rFonts w:ascii="Arial" w:hAnsi="Arial" w:cs="Arial"/>
        </w:rPr>
        <w:t>Finalmente, es de mencionar que el padrón de sujetos obligados del IVAI, queda conformado en un total de 380 entes públicos que deberán cumplir con la ley general en materia de transparencia y datos personales.</w:t>
      </w:r>
    </w:p>
    <w:p w14:paraId="519A2205" w14:textId="77777777" w:rsidR="00044014" w:rsidRPr="00044014" w:rsidRDefault="00044014" w:rsidP="00044014">
      <w:pPr>
        <w:rPr>
          <w:rFonts w:ascii="Arial" w:hAnsi="Arial" w:cs="Arial"/>
        </w:rPr>
      </w:pPr>
    </w:p>
    <w:p w14:paraId="10D46DD9" w14:textId="6C31E7E5" w:rsidR="00537EDA" w:rsidRPr="00044014" w:rsidRDefault="00AB40B2" w:rsidP="00044014">
      <w:pPr>
        <w:jc w:val="center"/>
        <w:rPr>
          <w:rFonts w:ascii="Arial" w:hAnsi="Arial" w:cs="Arial"/>
          <w:b/>
        </w:rPr>
      </w:pPr>
      <w:r w:rsidRPr="00044014">
        <w:rPr>
          <w:rFonts w:ascii="Arial" w:hAnsi="Arial" w:cs="Arial"/>
          <w:b/>
        </w:rPr>
        <w:t>--o0</w:t>
      </w:r>
      <w:r w:rsidR="00537EDA" w:rsidRPr="00044014">
        <w:rPr>
          <w:rFonts w:ascii="Arial" w:hAnsi="Arial" w:cs="Arial"/>
          <w:b/>
        </w:rPr>
        <w:t>o--</w:t>
      </w:r>
    </w:p>
    <w:sectPr w:rsidR="00537EDA" w:rsidRPr="00044014" w:rsidSect="00CC7159">
      <w:headerReference w:type="default" r:id="rId7"/>
      <w:footerReference w:type="default" r:id="rId8"/>
      <w:pgSz w:w="12240" w:h="15840"/>
      <w:pgMar w:top="2127" w:right="1467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32565A" w14:textId="77777777" w:rsidR="0088061A" w:rsidRDefault="0088061A" w:rsidP="00E418E4">
      <w:r>
        <w:separator/>
      </w:r>
    </w:p>
  </w:endnote>
  <w:endnote w:type="continuationSeparator" w:id="0">
    <w:p w14:paraId="16C177AE" w14:textId="77777777" w:rsidR="0088061A" w:rsidRDefault="0088061A" w:rsidP="00E41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E6B34" w14:textId="4E875E54" w:rsidR="00E418E4" w:rsidRDefault="00E418E4" w:rsidP="00E418E4">
    <w:pPr>
      <w:pStyle w:val="Piedepgina"/>
    </w:pPr>
  </w:p>
  <w:p w14:paraId="22D331CE" w14:textId="77777777" w:rsidR="003A7DE5" w:rsidRDefault="003A7DE5" w:rsidP="003A7DE5">
    <w:pPr>
      <w:pStyle w:val="Piedepgina"/>
      <w:jc w:val="center"/>
      <w:rPr>
        <w:rFonts w:ascii="Frutiger 55 Roman" w:hAnsi="Frutiger 55 Roman"/>
        <w:color w:val="4A442A" w:themeColor="background2" w:themeShade="40"/>
        <w:sz w:val="18"/>
        <w:szCs w:val="18"/>
        <w:lang w:val="en-US"/>
      </w:rPr>
    </w:pPr>
    <w:r>
      <w:rPr>
        <w:rFonts w:ascii="Frutiger 55 Roman" w:hAnsi="Frutiger 55 Roman"/>
        <w:color w:val="4A442A" w:themeColor="background2" w:themeShade="40"/>
        <w:sz w:val="18"/>
        <w:szCs w:val="18"/>
      </w:rPr>
      <w:t xml:space="preserve">Calle Victoria Número 7, esq. Clavijero, col. Centro, C.P. 91000, Xalapa, Ver. </w:t>
    </w:r>
    <w:r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>Tel/Fax: (228) 842 02 70 ext. 104</w:t>
    </w:r>
  </w:p>
  <w:p w14:paraId="33CE5550" w14:textId="4307C868" w:rsidR="00E418E4" w:rsidRPr="003A7DE5" w:rsidRDefault="0088061A" w:rsidP="003A7DE5">
    <w:pPr>
      <w:pStyle w:val="Piedepgina"/>
      <w:jc w:val="center"/>
      <w:rPr>
        <w:rFonts w:ascii="Frutiger 55 Roman" w:hAnsi="Frutiger 55 Roman"/>
        <w:color w:val="FF0000"/>
        <w:sz w:val="18"/>
        <w:szCs w:val="18"/>
      </w:rPr>
    </w:pPr>
    <w:hyperlink r:id="rId1" w:history="1">
      <w:r w:rsidR="003A7DE5" w:rsidRPr="003A7DE5">
        <w:rPr>
          <w:rStyle w:val="Hipervnculo"/>
          <w:rFonts w:ascii="Frutiger 55 Roman" w:hAnsi="Frutiger 55 Roman"/>
          <w:color w:val="4A442A" w:themeColor="background2" w:themeShade="40"/>
          <w:sz w:val="18"/>
          <w:szCs w:val="18"/>
          <w:u w:val="none"/>
          <w:lang w:val="en-US"/>
        </w:rPr>
        <w:t>www.verivai.org.mx</w:t>
      </w:r>
    </w:hyperlink>
    <w:r w:rsidR="003A7DE5" w:rsidRPr="003A7DE5">
      <w:rPr>
        <w:rFonts w:ascii="Frutiger 55 Roman" w:hAnsi="Frutiger 55 Roman"/>
        <w:color w:val="4A442A" w:themeColor="background2" w:themeShade="40"/>
        <w:sz w:val="18"/>
        <w:szCs w:val="18"/>
        <w:lang w:val="en-US"/>
      </w:rPr>
      <w:t xml:space="preserve">    </w:t>
    </w:r>
    <w:r w:rsidR="003A7DE5" w:rsidRPr="003A7DE5">
      <w:rPr>
        <w:rFonts w:ascii="Frutiger 55 Roman" w:hAnsi="Frutiger 55 Roman"/>
        <w:color w:val="4A442A" w:themeColor="background2" w:themeShade="40"/>
        <w:sz w:val="18"/>
        <w:szCs w:val="18"/>
      </w:rPr>
      <w:t>comunicacionsocial@verivai.org.mx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0E1CA" w14:textId="77777777" w:rsidR="0088061A" w:rsidRDefault="0088061A" w:rsidP="00E418E4">
      <w:r>
        <w:separator/>
      </w:r>
    </w:p>
  </w:footnote>
  <w:footnote w:type="continuationSeparator" w:id="0">
    <w:p w14:paraId="29819931" w14:textId="77777777" w:rsidR="0088061A" w:rsidRDefault="0088061A" w:rsidP="00E41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51617" w14:textId="236D54F3" w:rsidR="007105EF" w:rsidRDefault="003A7DE5" w:rsidP="00063910">
    <w:pPr>
      <w:pStyle w:val="Encabezado"/>
      <w:ind w:left="-709" w:right="-682"/>
      <w:rPr>
        <w:rFonts w:ascii="Frutiger 45 Light" w:hAnsi="Frutiger 45 Light"/>
      </w:rPr>
    </w:pPr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769026" wp14:editId="2E160AB4">
              <wp:simplePos x="0" y="0"/>
              <wp:positionH relativeFrom="column">
                <wp:posOffset>2005355</wp:posOffset>
              </wp:positionH>
              <wp:positionV relativeFrom="paragraph">
                <wp:posOffset>-172390</wp:posOffset>
              </wp:positionV>
              <wp:extent cx="4184814" cy="562788"/>
              <wp:effectExtent l="0" t="0" r="0" b="889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814" cy="5627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1C216" w14:textId="77777777" w:rsidR="007105EF" w:rsidRDefault="007105EF" w:rsidP="001F0746">
                          <w:pPr>
                            <w:jc w:val="right"/>
                            <w:rPr>
                              <w:rFonts w:ascii="Frutiger 55 Roman" w:hAnsi="Frutiger 55 Roman"/>
                              <w:sz w:val="32"/>
                              <w:szCs w:val="32"/>
                            </w:rPr>
                          </w:pPr>
                        </w:p>
                        <w:p w14:paraId="3E277E0A" w14:textId="39C66841" w:rsidR="00E418E4" w:rsidRPr="00F843A5" w:rsidRDefault="003A7DE5" w:rsidP="00F843A5">
                          <w:pPr>
                            <w:jc w:val="left"/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DIRECCIÓN DE COMUNICACIÓN</w:t>
                          </w:r>
                          <w:r w:rsidR="00F843A5"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843A5">
                            <w:rPr>
                              <w:rFonts w:cstheme="minorHAnsi"/>
                              <w:sz w:val="28"/>
                              <w:szCs w:val="28"/>
                            </w:rPr>
                            <w:t>SOCIAL E IMAGEN</w:t>
                          </w:r>
                        </w:p>
                        <w:p w14:paraId="0B9A4558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7690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57.9pt;margin-top:-13.55pt;width:329.5pt;height:4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" filled="f" stroked="f">
              <v:textbox>
                <w:txbxContent>
                  <w:p w14:paraId="5191C216" w14:textId="77777777" w:rsidR="007105EF" w:rsidRDefault="007105EF" w:rsidP="001F0746">
                    <w:pPr>
                      <w:jc w:val="right"/>
                      <w:rPr>
                        <w:rFonts w:ascii="Frutiger 55 Roman" w:hAnsi="Frutiger 55 Roman"/>
                        <w:sz w:val="32"/>
                        <w:szCs w:val="32"/>
                      </w:rPr>
                    </w:pPr>
                  </w:p>
                  <w:p w14:paraId="3E277E0A" w14:textId="39C66841" w:rsidR="00E418E4" w:rsidRPr="00F843A5" w:rsidRDefault="003A7DE5" w:rsidP="00F843A5">
                    <w:pPr>
                      <w:jc w:val="left"/>
                      <w:rPr>
                        <w:rFonts w:cstheme="minorHAnsi"/>
                        <w:sz w:val="28"/>
                        <w:szCs w:val="28"/>
                      </w:rPr>
                    </w:pP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DIRECCIÓN DE COMUNICACIÓN</w:t>
                    </w:r>
                    <w:r w:rsidR="00F843A5" w:rsidRPr="00F843A5">
                      <w:rPr>
                        <w:rFonts w:cstheme="minorHAnsi"/>
                        <w:sz w:val="28"/>
                        <w:szCs w:val="28"/>
                      </w:rPr>
                      <w:t xml:space="preserve"> </w:t>
                    </w:r>
                    <w:r w:rsidRPr="00F843A5">
                      <w:rPr>
                        <w:rFonts w:cstheme="minorHAnsi"/>
                        <w:sz w:val="28"/>
                        <w:szCs w:val="28"/>
                      </w:rPr>
                      <w:t>SOCIAL E IMAGEN</w:t>
                    </w:r>
                  </w:p>
                  <w:p w14:paraId="0B9A4558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C7159">
      <w:rPr>
        <w:rFonts w:ascii="Frutiger 55 Roman" w:hAnsi="Frutiger 55 Roman"/>
        <w:noProof/>
        <w:color w:val="4A442A" w:themeColor="background2" w:themeShade="40"/>
        <w:sz w:val="18"/>
        <w:szCs w:val="18"/>
        <w:lang w:eastAsia="es-MX"/>
      </w:rPr>
      <w:drawing>
        <wp:anchor distT="0" distB="0" distL="114300" distR="114300" simplePos="0" relativeHeight="251665920" behindDoc="0" locked="0" layoutInCell="1" allowOverlap="1" wp14:anchorId="39909598" wp14:editId="2C7E761A">
          <wp:simplePos x="0" y="0"/>
          <wp:positionH relativeFrom="column">
            <wp:posOffset>-532130</wp:posOffset>
          </wp:positionH>
          <wp:positionV relativeFrom="paragraph">
            <wp:posOffset>147320</wp:posOffset>
          </wp:positionV>
          <wp:extent cx="2171700" cy="441960"/>
          <wp:effectExtent l="0" t="0" r="0" b="0"/>
          <wp:wrapNone/>
          <wp:docPr id="46" name="Imagen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159">
      <w:rPr>
        <w:rFonts w:ascii="Frutiger 55 Roman" w:hAnsi="Frutiger 55 Roman"/>
        <w:b/>
        <w:noProof/>
        <w:lang w:eastAsia="es-MX"/>
      </w:rPr>
      <w:drawing>
        <wp:anchor distT="0" distB="0" distL="114300" distR="114300" simplePos="0" relativeHeight="251656704" behindDoc="1" locked="0" layoutInCell="1" allowOverlap="1" wp14:anchorId="0041DC72" wp14:editId="77810A8B">
          <wp:simplePos x="0" y="0"/>
          <wp:positionH relativeFrom="column">
            <wp:posOffset>-802640</wp:posOffset>
          </wp:positionH>
          <wp:positionV relativeFrom="paragraph">
            <wp:posOffset>-45720</wp:posOffset>
          </wp:positionV>
          <wp:extent cx="6803390" cy="1381125"/>
          <wp:effectExtent l="0" t="0" r="0" b="952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360"/>
                  <a:stretch/>
                </pic:blipFill>
                <pic:spPr bwMode="auto">
                  <a:xfrm>
                    <a:off x="0" y="0"/>
                    <a:ext cx="6803390" cy="1381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159" w:rsidRPr="00063910">
      <w:rPr>
        <w:rFonts w:ascii="Frutiger 45 Light" w:hAnsi="Frutiger 45 Light"/>
        <w:noProof/>
        <w:lang w:eastAsia="es-MX"/>
      </w:rPr>
      <w:drawing>
        <wp:anchor distT="0" distB="0" distL="114300" distR="114300" simplePos="0" relativeHeight="251653632" behindDoc="0" locked="0" layoutInCell="1" allowOverlap="1" wp14:anchorId="5BF7113C" wp14:editId="24D6E9AC">
          <wp:simplePos x="0" y="0"/>
          <wp:positionH relativeFrom="column">
            <wp:posOffset>6108065</wp:posOffset>
          </wp:positionH>
          <wp:positionV relativeFrom="paragraph">
            <wp:posOffset>34290</wp:posOffset>
          </wp:positionV>
          <wp:extent cx="551815" cy="1041400"/>
          <wp:effectExtent l="0" t="0" r="635" b="6350"/>
          <wp:wrapNone/>
          <wp:docPr id="48" name="Imagen 48" descr="Z:\MATERIAL DE TRABAJO\Varios\Diseño\Logos\Órganos garantes\Veracruz\Nuevo logo\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MATERIAL DE TRABAJO\Varios\Diseño\Logos\Órganos garantes\Veracruz\Nuevo logo\Original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BD609A" w14:textId="2DEA1622" w:rsidR="00883652" w:rsidRPr="00B24754" w:rsidRDefault="001F0746" w:rsidP="001F0746">
    <w:pPr>
      <w:tabs>
        <w:tab w:val="left" w:pos="4419"/>
      </w:tabs>
      <w:jc w:val="left"/>
      <w:rPr>
        <w:rFonts w:ascii="Frutiger 45 Light" w:hAnsi="Frutiger 45 Light"/>
      </w:rPr>
    </w:pPr>
    <w:r>
      <w:rPr>
        <w:rFonts w:ascii="Frutiger 45 Light" w:hAnsi="Frutiger 45 Light"/>
      </w:rPr>
      <w:tab/>
    </w:r>
  </w:p>
  <w:p w14:paraId="102FAB2C" w14:textId="3460B34A" w:rsidR="00883652" w:rsidRDefault="00F843A5">
    <w:r>
      <w:rPr>
        <w:rFonts w:ascii="Frutiger 45 Light" w:hAnsi="Frutiger 45 Light"/>
        <w:noProof/>
        <w:lang w:eastAsia="es-MX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A5A11BA" wp14:editId="7C47AC13">
              <wp:simplePos x="0" y="0"/>
              <wp:positionH relativeFrom="column">
                <wp:posOffset>2613533</wp:posOffset>
              </wp:positionH>
              <wp:positionV relativeFrom="paragraph">
                <wp:posOffset>86817</wp:posOffset>
              </wp:positionV>
              <wp:extent cx="3210560" cy="431165"/>
              <wp:effectExtent l="0" t="0" r="0" b="698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0560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BE917" w14:textId="03A1CD27" w:rsidR="00F843A5" w:rsidRPr="00F843A5" w:rsidRDefault="00F843A5" w:rsidP="00F843A5">
                          <w:pPr>
                            <w:jc w:val="right"/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</w:pP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BOLETÍN. -1</w:t>
                          </w:r>
                          <w:r w:rsidR="00044014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7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br/>
                          </w:r>
                          <w:r w:rsidR="00044014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 w:rsidRPr="00F843A5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/03/2021</w:t>
                          </w:r>
                        </w:p>
                        <w:p w14:paraId="5DF9DF83" w14:textId="77777777" w:rsidR="00F843A5" w:rsidRPr="00F843A5" w:rsidRDefault="00F843A5" w:rsidP="00F843A5">
                          <w:pPr>
                            <w:jc w:val="left"/>
                            <w:rPr>
                              <w:rFonts w:cstheme="minorHAnsi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A5A11BA" id="_x0000_s1027" type="#_x0000_t202" style="position:absolute;left:0;text-align:left;margin-left:205.8pt;margin-top:6.85pt;width:252.8pt;height:33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ZZ1tQIAAMA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" filled="f" stroked="f">
              <v:textbox>
                <w:txbxContent>
                  <w:p w14:paraId="420BE917" w14:textId="03A1CD27" w:rsidR="00F843A5" w:rsidRPr="00F843A5" w:rsidRDefault="00F843A5" w:rsidP="00F843A5">
                    <w:pPr>
                      <w:jc w:val="right"/>
                      <w:rPr>
                        <w:rFonts w:cstheme="minorHAnsi"/>
                        <w:b/>
                        <w:sz w:val="16"/>
                        <w:szCs w:val="16"/>
                      </w:rPr>
                    </w:pP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BOLETÍN. -1</w:t>
                    </w:r>
                    <w:r w:rsidR="00044014">
                      <w:rPr>
                        <w:rFonts w:cstheme="minorHAnsi"/>
                        <w:b/>
                        <w:sz w:val="16"/>
                        <w:szCs w:val="16"/>
                      </w:rPr>
                      <w:t>7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br/>
                    </w:r>
                    <w:r w:rsidR="00044014">
                      <w:rPr>
                        <w:rFonts w:cstheme="minorHAnsi"/>
                        <w:b/>
                        <w:sz w:val="16"/>
                        <w:szCs w:val="16"/>
                      </w:rPr>
                      <w:t>10</w:t>
                    </w:r>
                    <w:r w:rsidRPr="00F843A5">
                      <w:rPr>
                        <w:rFonts w:cstheme="minorHAnsi"/>
                        <w:b/>
                        <w:sz w:val="16"/>
                        <w:szCs w:val="16"/>
                      </w:rPr>
                      <w:t>/03/2021</w:t>
                    </w:r>
                  </w:p>
                  <w:p w14:paraId="5DF9DF83" w14:textId="77777777" w:rsidR="00F843A5" w:rsidRPr="00F843A5" w:rsidRDefault="00F843A5" w:rsidP="00F843A5">
                    <w:pPr>
                      <w:jc w:val="left"/>
                      <w:rPr>
                        <w:rFonts w:cstheme="minorHAnsi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EE7BC0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1D84E995" wp14:editId="56767ECD">
          <wp:simplePos x="0" y="0"/>
          <wp:positionH relativeFrom="column">
            <wp:posOffset>2571750</wp:posOffset>
          </wp:positionH>
          <wp:positionV relativeFrom="paragraph">
            <wp:posOffset>2250440</wp:posOffset>
          </wp:positionV>
          <wp:extent cx="4541661" cy="7273714"/>
          <wp:effectExtent l="0" t="0" r="0" b="3810"/>
          <wp:wrapNone/>
          <wp:docPr id="49" name="2 Imagen" descr="LOGO MARCA DE AGU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ARCA DE AGUA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541661" cy="7273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DE002E"/>
    <w:multiLevelType w:val="hybridMultilevel"/>
    <w:tmpl w:val="12F20F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35005B"/>
    <w:multiLevelType w:val="hybridMultilevel"/>
    <w:tmpl w:val="87B46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E4"/>
    <w:rsid w:val="00010E40"/>
    <w:rsid w:val="00044014"/>
    <w:rsid w:val="00063910"/>
    <w:rsid w:val="000919AA"/>
    <w:rsid w:val="000E78E8"/>
    <w:rsid w:val="0015463F"/>
    <w:rsid w:val="001713C9"/>
    <w:rsid w:val="001F0746"/>
    <w:rsid w:val="00216195"/>
    <w:rsid w:val="00267AAB"/>
    <w:rsid w:val="002D5D17"/>
    <w:rsid w:val="002F1BE9"/>
    <w:rsid w:val="00303109"/>
    <w:rsid w:val="00350A6C"/>
    <w:rsid w:val="003A7DE5"/>
    <w:rsid w:val="004F66AB"/>
    <w:rsid w:val="00537EDA"/>
    <w:rsid w:val="00543531"/>
    <w:rsid w:val="0055017F"/>
    <w:rsid w:val="005552DC"/>
    <w:rsid w:val="005639A9"/>
    <w:rsid w:val="005C4F00"/>
    <w:rsid w:val="005E32C8"/>
    <w:rsid w:val="00625B26"/>
    <w:rsid w:val="006442E2"/>
    <w:rsid w:val="006E3A92"/>
    <w:rsid w:val="007105EF"/>
    <w:rsid w:val="007F4135"/>
    <w:rsid w:val="00823344"/>
    <w:rsid w:val="008467E3"/>
    <w:rsid w:val="0088061A"/>
    <w:rsid w:val="008830B1"/>
    <w:rsid w:val="00883652"/>
    <w:rsid w:val="00951AB2"/>
    <w:rsid w:val="009E42FC"/>
    <w:rsid w:val="00A94856"/>
    <w:rsid w:val="00AB40B2"/>
    <w:rsid w:val="00AD3A4E"/>
    <w:rsid w:val="00B0353B"/>
    <w:rsid w:val="00B0758F"/>
    <w:rsid w:val="00B24754"/>
    <w:rsid w:val="00B53092"/>
    <w:rsid w:val="00C11DED"/>
    <w:rsid w:val="00C13C4E"/>
    <w:rsid w:val="00C740B4"/>
    <w:rsid w:val="00C85573"/>
    <w:rsid w:val="00C908DB"/>
    <w:rsid w:val="00C94067"/>
    <w:rsid w:val="00CB2470"/>
    <w:rsid w:val="00CC7159"/>
    <w:rsid w:val="00CD5865"/>
    <w:rsid w:val="00CF54B1"/>
    <w:rsid w:val="00CF7CA9"/>
    <w:rsid w:val="00D04480"/>
    <w:rsid w:val="00D427BF"/>
    <w:rsid w:val="00D52D16"/>
    <w:rsid w:val="00D6040A"/>
    <w:rsid w:val="00D62FFA"/>
    <w:rsid w:val="00D663F1"/>
    <w:rsid w:val="00D76F96"/>
    <w:rsid w:val="00D823C1"/>
    <w:rsid w:val="00E367DE"/>
    <w:rsid w:val="00E418E4"/>
    <w:rsid w:val="00E77896"/>
    <w:rsid w:val="00E97930"/>
    <w:rsid w:val="00EE7BC0"/>
    <w:rsid w:val="00EF087B"/>
    <w:rsid w:val="00F700F6"/>
    <w:rsid w:val="00F70C07"/>
    <w:rsid w:val="00F81C04"/>
    <w:rsid w:val="00F843A5"/>
    <w:rsid w:val="00FB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81598"/>
  <w15:docId w15:val="{A56E1D2F-D9BA-468C-B39F-2227CC4BB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18E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18E4"/>
  </w:style>
  <w:style w:type="paragraph" w:styleId="Piedepgina">
    <w:name w:val="footer"/>
    <w:basedOn w:val="Normal"/>
    <w:link w:val="PiedepginaCar"/>
    <w:uiPriority w:val="99"/>
    <w:unhideWhenUsed/>
    <w:rsid w:val="00E418E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18E4"/>
  </w:style>
  <w:style w:type="paragraph" w:styleId="Textodeglobo">
    <w:name w:val="Balloon Text"/>
    <w:basedOn w:val="Normal"/>
    <w:link w:val="TextodegloboCar"/>
    <w:uiPriority w:val="99"/>
    <w:semiHidden/>
    <w:unhideWhenUsed/>
    <w:rsid w:val="00E418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18E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418E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43A5"/>
    <w:pPr>
      <w:spacing w:after="160" w:line="259" w:lineRule="auto"/>
      <w:ind w:left="720"/>
      <w:contextualSpacing/>
      <w:jc w:val="left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erivai.org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340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MCONTRERAS</dc:creator>
  <cp:lastModifiedBy>DCSI_auxiliar-4</cp:lastModifiedBy>
  <cp:revision>8</cp:revision>
  <cp:lastPrinted>2021-02-12T01:01:00Z</cp:lastPrinted>
  <dcterms:created xsi:type="dcterms:W3CDTF">2021-03-05T21:49:00Z</dcterms:created>
  <dcterms:modified xsi:type="dcterms:W3CDTF">2021-03-10T17:16:00Z</dcterms:modified>
</cp:coreProperties>
</file>