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A65E" w14:textId="7EBEB86E" w:rsidR="00431CC3" w:rsidRPr="00EC1321" w:rsidRDefault="00431CC3" w:rsidP="00EC1321">
      <w:pPr>
        <w:pStyle w:val="xmsonormal"/>
        <w:shd w:val="clear" w:color="auto" w:fill="FFFFFF"/>
        <w:spacing w:before="0" w:beforeAutospacing="0" w:after="0" w:afterAutospacing="0" w:line="235" w:lineRule="atLeast"/>
        <w:jc w:val="both"/>
        <w:rPr>
          <w:rFonts w:ascii="Arial" w:hAnsi="Arial" w:cs="Arial"/>
          <w:b/>
          <w:color w:val="000000"/>
          <w:sz w:val="28"/>
          <w:szCs w:val="28"/>
        </w:rPr>
      </w:pPr>
    </w:p>
    <w:p w14:paraId="6A524645" w14:textId="77777777" w:rsidR="008E1EBE" w:rsidRDefault="008E1EBE" w:rsidP="008E1EBE">
      <w:pPr>
        <w:rPr>
          <w:rFonts w:ascii="Arial" w:hAnsi="Arial" w:cs="Arial"/>
          <w:b/>
          <w:sz w:val="28"/>
          <w:szCs w:val="28"/>
          <w:lang w:val="es-ES"/>
        </w:rPr>
      </w:pPr>
    </w:p>
    <w:p w14:paraId="20ED7AF4" w14:textId="77777777" w:rsidR="008E1EBE" w:rsidRPr="008E1EBE" w:rsidRDefault="008E1EBE" w:rsidP="008E1EBE">
      <w:pPr>
        <w:rPr>
          <w:rFonts w:ascii="Arial" w:hAnsi="Arial" w:cs="Arial"/>
          <w:b/>
          <w:sz w:val="28"/>
          <w:szCs w:val="28"/>
          <w:lang w:val="es-ES"/>
        </w:rPr>
      </w:pPr>
      <w:r w:rsidRPr="008E1EBE">
        <w:rPr>
          <w:rFonts w:ascii="Arial" w:hAnsi="Arial" w:cs="Arial"/>
          <w:b/>
          <w:sz w:val="28"/>
          <w:szCs w:val="28"/>
          <w:lang w:val="es-ES"/>
        </w:rPr>
        <w:t>IVAI convoca al primer concurso “Ayuntamiento Transparente”</w:t>
      </w:r>
    </w:p>
    <w:p w14:paraId="51929AC3" w14:textId="77777777" w:rsidR="008E1EBE" w:rsidRPr="008E1EBE" w:rsidRDefault="008E1EBE" w:rsidP="008E1EBE">
      <w:pPr>
        <w:rPr>
          <w:rFonts w:ascii="Arial" w:hAnsi="Arial" w:cs="Arial"/>
          <w:b/>
          <w:sz w:val="28"/>
          <w:szCs w:val="28"/>
          <w:lang w:val="es-ES"/>
        </w:rPr>
      </w:pPr>
    </w:p>
    <w:p w14:paraId="0048068E" w14:textId="77777777" w:rsidR="008E1EBE" w:rsidRPr="008E1EBE" w:rsidRDefault="008E1EBE" w:rsidP="008E1EBE">
      <w:pPr>
        <w:pStyle w:val="Prrafodelista"/>
        <w:numPr>
          <w:ilvl w:val="0"/>
          <w:numId w:val="18"/>
        </w:numPr>
        <w:rPr>
          <w:rFonts w:ascii="Arial" w:hAnsi="Arial" w:cs="Arial"/>
          <w:sz w:val="22"/>
          <w:szCs w:val="22"/>
          <w:lang w:val="es-ES"/>
        </w:rPr>
      </w:pPr>
      <w:r w:rsidRPr="008E1EBE">
        <w:rPr>
          <w:rFonts w:ascii="Arial" w:hAnsi="Arial" w:cs="Arial"/>
          <w:sz w:val="22"/>
          <w:szCs w:val="22"/>
          <w:lang w:val="es-ES"/>
        </w:rPr>
        <w:t>Las categorías son: Transparencia proactiva y Gobierno Abierto</w:t>
      </w:r>
    </w:p>
    <w:p w14:paraId="663035A6" w14:textId="77777777" w:rsidR="008E1EBE" w:rsidRPr="008E1EBE" w:rsidRDefault="008E1EBE" w:rsidP="008E1EBE">
      <w:pPr>
        <w:rPr>
          <w:rFonts w:ascii="Arial" w:hAnsi="Arial" w:cs="Arial"/>
          <w:lang w:val="es-ES"/>
        </w:rPr>
      </w:pPr>
    </w:p>
    <w:p w14:paraId="628706C2" w14:textId="77777777" w:rsidR="008E1EBE" w:rsidRPr="008E1EBE" w:rsidRDefault="008E1EBE" w:rsidP="008E1EBE">
      <w:pPr>
        <w:rPr>
          <w:rFonts w:ascii="Arial" w:hAnsi="Arial" w:cs="Arial"/>
          <w:lang w:val="es-ES"/>
        </w:rPr>
      </w:pPr>
      <w:r w:rsidRPr="008E1EBE">
        <w:rPr>
          <w:rFonts w:ascii="Arial" w:hAnsi="Arial" w:cs="Arial"/>
          <w:lang w:val="es-ES"/>
        </w:rPr>
        <w:t>Xalapa, Ver. - 29 de septiembre de 2020.- El Instituto Veracruzano de Acceso a la Información y Protección de Datos Personales (IVAI) convoca a los 212 municipios del estado al primer concurso “Ayuntamiento Transparente”.</w:t>
      </w:r>
    </w:p>
    <w:p w14:paraId="711B2674" w14:textId="77777777" w:rsidR="008E1EBE" w:rsidRPr="008E1EBE" w:rsidRDefault="008E1EBE" w:rsidP="008E1EBE">
      <w:pPr>
        <w:rPr>
          <w:rFonts w:ascii="Arial" w:hAnsi="Arial" w:cs="Arial"/>
          <w:lang w:val="es-ES"/>
        </w:rPr>
      </w:pPr>
    </w:p>
    <w:p w14:paraId="399F1226" w14:textId="5D9E0E1E" w:rsidR="008E1EBE" w:rsidRPr="008E1EBE" w:rsidRDefault="008E1EBE" w:rsidP="008E1EBE">
      <w:pPr>
        <w:rPr>
          <w:rFonts w:ascii="Arial" w:hAnsi="Arial" w:cs="Arial"/>
          <w:lang w:val="es-ES"/>
        </w:rPr>
      </w:pPr>
      <w:r w:rsidRPr="008E1EBE">
        <w:rPr>
          <w:rFonts w:ascii="Arial" w:hAnsi="Arial" w:cs="Arial"/>
          <w:lang w:val="es-ES"/>
        </w:rPr>
        <w:t>Podrán participar aquellos ayuntamientos que</w:t>
      </w:r>
      <w:r w:rsidR="00E37C4B">
        <w:rPr>
          <w:rFonts w:ascii="Arial" w:hAnsi="Arial" w:cs="Arial"/>
          <w:lang w:val="es-ES"/>
        </w:rPr>
        <w:t>,</w:t>
      </w:r>
      <w:r w:rsidRPr="008E1EBE">
        <w:rPr>
          <w:rFonts w:ascii="Arial" w:hAnsi="Arial" w:cs="Arial"/>
          <w:lang w:val="es-ES"/>
        </w:rPr>
        <w:t xml:space="preserve"> a lo largo de este año, a través de sus Portales Municipales de Transparencia o sus páginas oficiales, hayan implementado acciones, actividades, herramientas, políticas públicas, programas o acciones enfocadas a las buenas prácticas de Transparencia Proactiva y Gobierno Abierto.</w:t>
      </w:r>
    </w:p>
    <w:p w14:paraId="268805C3" w14:textId="77777777" w:rsidR="008E1EBE" w:rsidRPr="008E1EBE" w:rsidRDefault="008E1EBE" w:rsidP="008E1EBE">
      <w:pPr>
        <w:rPr>
          <w:rFonts w:ascii="Arial" w:hAnsi="Arial" w:cs="Arial"/>
          <w:lang w:val="es-ES"/>
        </w:rPr>
      </w:pPr>
    </w:p>
    <w:p w14:paraId="4B51C808" w14:textId="28D8049B" w:rsidR="008E1EBE" w:rsidRPr="008E1EBE" w:rsidRDefault="008E1EBE" w:rsidP="008E1EBE">
      <w:pPr>
        <w:rPr>
          <w:rFonts w:ascii="Arial" w:hAnsi="Arial" w:cs="Arial"/>
          <w:lang w:val="es-ES"/>
        </w:rPr>
      </w:pPr>
      <w:r w:rsidRPr="008E1EBE">
        <w:rPr>
          <w:rFonts w:ascii="Arial" w:hAnsi="Arial" w:cs="Arial"/>
          <w:lang w:val="es-ES"/>
        </w:rPr>
        <w:t>En el marco del Día Internacional del Derecho de Acceso a la Información y como parte de las actividades implementa</w:t>
      </w:r>
      <w:r w:rsidR="00E37C4B">
        <w:rPr>
          <w:rFonts w:ascii="Arial" w:hAnsi="Arial" w:cs="Arial"/>
          <w:lang w:val="es-ES"/>
        </w:rPr>
        <w:t>das por el instituto local para</w:t>
      </w:r>
      <w:bookmarkStart w:id="0" w:name="_GoBack"/>
      <w:bookmarkEnd w:id="0"/>
      <w:r w:rsidRPr="008E1EBE">
        <w:rPr>
          <w:rFonts w:ascii="Arial" w:hAnsi="Arial" w:cs="Arial"/>
          <w:lang w:val="es-ES"/>
        </w:rPr>
        <w:t xml:space="preserve"> reconocer las buenas prácticas implementadas por los municipios veracruzanos, quienes integran el Pleno aprobaron el acuerdo para emitir la presente convocatoria.</w:t>
      </w:r>
    </w:p>
    <w:p w14:paraId="1B73AB9B" w14:textId="77777777" w:rsidR="008E1EBE" w:rsidRPr="008E1EBE" w:rsidRDefault="008E1EBE" w:rsidP="008E1EBE">
      <w:pPr>
        <w:rPr>
          <w:rFonts w:ascii="Arial" w:hAnsi="Arial" w:cs="Arial"/>
          <w:lang w:val="es-ES"/>
        </w:rPr>
      </w:pPr>
    </w:p>
    <w:p w14:paraId="19825C01" w14:textId="77777777" w:rsidR="008E1EBE" w:rsidRDefault="008E1EBE" w:rsidP="008E1EBE">
      <w:pPr>
        <w:rPr>
          <w:rFonts w:ascii="Arial" w:hAnsi="Arial" w:cs="Arial"/>
          <w:lang w:val="es-ES"/>
        </w:rPr>
      </w:pPr>
      <w:r w:rsidRPr="008E1EBE">
        <w:rPr>
          <w:rFonts w:ascii="Arial" w:hAnsi="Arial" w:cs="Arial"/>
          <w:lang w:val="es-ES"/>
        </w:rPr>
        <w:t xml:space="preserve">El Concurso “Ayuntamiento Transparente”, premiará al </w:t>
      </w:r>
      <w:r w:rsidRPr="008E1EBE">
        <w:rPr>
          <w:rFonts w:ascii="Arial" w:hAnsi="Arial" w:cs="Arial"/>
          <w:lang w:val="es-ES"/>
        </w:rPr>
        <w:t xml:space="preserve">municipio </w:t>
      </w:r>
      <w:r w:rsidRPr="008E1EBE">
        <w:rPr>
          <w:rFonts w:ascii="Arial" w:hAnsi="Arial" w:cs="Arial"/>
          <w:lang w:val="es-ES"/>
        </w:rPr>
        <w:t>que demuestre -con evidencia comprobable- la ejecución de acciones las cuales hayan propiciado la mejora en los servicios públicos prestados y la participación ciudadana, durante el periodo enero a septiembre de este año.</w:t>
      </w:r>
    </w:p>
    <w:p w14:paraId="42792214" w14:textId="77777777" w:rsidR="008E1EBE" w:rsidRDefault="008E1EBE" w:rsidP="008E1EBE">
      <w:pPr>
        <w:rPr>
          <w:rFonts w:ascii="Arial" w:hAnsi="Arial" w:cs="Arial"/>
          <w:lang w:val="es-ES"/>
        </w:rPr>
      </w:pPr>
    </w:p>
    <w:p w14:paraId="3F8B24D6" w14:textId="3C1D1ECD" w:rsidR="008E1EBE" w:rsidRPr="008E1EBE" w:rsidRDefault="008E1EBE" w:rsidP="008E1EBE">
      <w:pPr>
        <w:rPr>
          <w:rFonts w:ascii="Arial" w:hAnsi="Arial" w:cs="Arial"/>
          <w:lang w:val="es-ES"/>
        </w:rPr>
      </w:pPr>
      <w:r w:rsidRPr="008E1EBE">
        <w:rPr>
          <w:rFonts w:ascii="Arial" w:hAnsi="Arial" w:cs="Arial"/>
          <w:lang w:val="es-ES"/>
        </w:rPr>
        <w:t>Las categorías participantes son: Transparencia Proactiva y Ejercicios de Gobierno Abierto.</w:t>
      </w:r>
    </w:p>
    <w:p w14:paraId="5811032D" w14:textId="77777777" w:rsidR="008E1EBE" w:rsidRPr="008E1EBE" w:rsidRDefault="008E1EBE" w:rsidP="008E1EBE">
      <w:pPr>
        <w:rPr>
          <w:rFonts w:ascii="Arial" w:hAnsi="Arial" w:cs="Arial"/>
          <w:lang w:val="es-ES"/>
        </w:rPr>
      </w:pPr>
    </w:p>
    <w:p w14:paraId="1FB3C298" w14:textId="77777777" w:rsidR="008E1EBE" w:rsidRPr="008E1EBE" w:rsidRDefault="008E1EBE" w:rsidP="008E1EBE">
      <w:pPr>
        <w:rPr>
          <w:rFonts w:ascii="Arial" w:hAnsi="Arial" w:cs="Arial"/>
          <w:lang w:val="es-ES"/>
        </w:rPr>
      </w:pPr>
      <w:r w:rsidRPr="008E1EBE">
        <w:rPr>
          <w:rFonts w:ascii="Arial" w:hAnsi="Arial" w:cs="Arial"/>
          <w:lang w:val="es-ES"/>
        </w:rPr>
        <w:t>El registro de las acciones, actividades institucionales y/o políticas públicas de Transparencia y/o Gobierno Abierto será realizado de forma virtual enviándolo al correo transparencia.ivai@outlook.com.</w:t>
      </w:r>
    </w:p>
    <w:p w14:paraId="4E3D149D" w14:textId="77777777" w:rsidR="008E1EBE" w:rsidRPr="008E1EBE" w:rsidRDefault="008E1EBE" w:rsidP="008E1EBE">
      <w:pPr>
        <w:rPr>
          <w:rFonts w:ascii="Arial" w:hAnsi="Arial" w:cs="Arial"/>
          <w:lang w:val="es-ES"/>
        </w:rPr>
      </w:pPr>
    </w:p>
    <w:p w14:paraId="184CAB3F" w14:textId="031783B5" w:rsidR="008E1EBE" w:rsidRPr="008E1EBE" w:rsidRDefault="008E1EBE" w:rsidP="008E1EBE">
      <w:pPr>
        <w:rPr>
          <w:rFonts w:ascii="Arial" w:hAnsi="Arial" w:cs="Arial"/>
          <w:lang w:val="es-ES"/>
        </w:rPr>
      </w:pPr>
      <w:r w:rsidRPr="008E1EBE">
        <w:rPr>
          <w:rFonts w:ascii="Arial" w:hAnsi="Arial" w:cs="Arial"/>
          <w:lang w:val="es-ES"/>
        </w:rPr>
        <w:t>Las propuestas inscritas hasta el 27 de noviembre y que cumplan con los requisitos emanados de la convocatoria, serán revisadas por un jurado de expertos y operadores en materia de Transpar</w:t>
      </w:r>
      <w:r>
        <w:rPr>
          <w:rFonts w:ascii="Arial" w:hAnsi="Arial" w:cs="Arial"/>
          <w:lang w:val="es-ES"/>
        </w:rPr>
        <w:t>encia y Acceso a la Información.</w:t>
      </w:r>
      <w:r w:rsidRPr="008E1EBE">
        <w:rPr>
          <w:rFonts w:ascii="Arial" w:hAnsi="Arial" w:cs="Arial"/>
          <w:lang w:val="es-ES"/>
        </w:rPr>
        <w:t xml:space="preserve"> </w:t>
      </w:r>
    </w:p>
    <w:p w14:paraId="50524C0E" w14:textId="77777777" w:rsidR="008E1EBE" w:rsidRPr="008E1EBE" w:rsidRDefault="008E1EBE" w:rsidP="008E1EBE">
      <w:pPr>
        <w:rPr>
          <w:rFonts w:ascii="Arial" w:hAnsi="Arial" w:cs="Arial"/>
          <w:lang w:val="es-ES"/>
        </w:rPr>
      </w:pPr>
    </w:p>
    <w:p w14:paraId="003C8976" w14:textId="77777777" w:rsidR="008E1EBE" w:rsidRPr="008E1EBE" w:rsidRDefault="008E1EBE" w:rsidP="008E1EBE">
      <w:pPr>
        <w:rPr>
          <w:rFonts w:ascii="Arial" w:hAnsi="Arial" w:cs="Arial"/>
          <w:lang w:val="es-ES"/>
        </w:rPr>
      </w:pPr>
      <w:r w:rsidRPr="008E1EBE">
        <w:rPr>
          <w:rFonts w:ascii="Arial" w:hAnsi="Arial" w:cs="Arial"/>
          <w:lang w:val="es-ES"/>
        </w:rPr>
        <w:t>Se premiará con una estatuilla, realizada por un artista mexicano, al primer lugar y se emitirá un reconocimiento a los cuatro siguientes lugares, dando a conocer el fallo del jurado, a más tardar el día 15 de diciembre.</w:t>
      </w:r>
    </w:p>
    <w:p w14:paraId="2D721536" w14:textId="77777777" w:rsidR="008E1EBE" w:rsidRPr="008E1EBE" w:rsidRDefault="008E1EBE" w:rsidP="008E1EBE">
      <w:pPr>
        <w:rPr>
          <w:rFonts w:ascii="Arial" w:hAnsi="Arial" w:cs="Arial"/>
          <w:lang w:val="es-ES"/>
        </w:rPr>
      </w:pPr>
    </w:p>
    <w:p w14:paraId="0CA48BF1" w14:textId="77777777" w:rsidR="008E1EBE" w:rsidRPr="008E1EBE" w:rsidRDefault="008E1EBE" w:rsidP="008E1EBE">
      <w:pPr>
        <w:rPr>
          <w:rFonts w:ascii="Arial" w:hAnsi="Arial" w:cs="Arial"/>
          <w:lang w:val="es-ES"/>
        </w:rPr>
      </w:pPr>
      <w:r w:rsidRPr="008E1EBE">
        <w:rPr>
          <w:rFonts w:ascii="Arial" w:hAnsi="Arial" w:cs="Arial"/>
          <w:lang w:val="es-ES"/>
        </w:rPr>
        <w:t>Los premios serán entregados en una ceremonia que se realizará en la tercera semana de diciembre de este año, donde serán invitados las autoridades municipales de los cinco primeros lugares, funcionariado del Gobierno Estatal y Federal, así como integrantes del Sistema Nacional de Transparencia.</w:t>
      </w:r>
    </w:p>
    <w:p w14:paraId="1F995DD1" w14:textId="77777777" w:rsidR="008E1EBE" w:rsidRPr="008E1EBE" w:rsidRDefault="008E1EBE" w:rsidP="008E1EBE">
      <w:pPr>
        <w:rPr>
          <w:rFonts w:ascii="Arial" w:hAnsi="Arial" w:cs="Arial"/>
          <w:b/>
          <w:sz w:val="28"/>
          <w:szCs w:val="28"/>
          <w:lang w:val="es-ES"/>
        </w:rPr>
      </w:pPr>
    </w:p>
    <w:p w14:paraId="06D5A26D" w14:textId="77777777" w:rsidR="00EC1321" w:rsidRPr="00EC1321" w:rsidRDefault="00EC1321" w:rsidP="00EC1321">
      <w:pPr>
        <w:rPr>
          <w:rFonts w:ascii="Arial" w:hAnsi="Arial" w:cs="Arial"/>
          <w:lang w:val="es-ES"/>
        </w:rPr>
      </w:pPr>
    </w:p>
    <w:p w14:paraId="2B8A9854" w14:textId="5FAFD958" w:rsidR="00021486" w:rsidRPr="00EC1321" w:rsidRDefault="00A26821" w:rsidP="00EC1321">
      <w:pPr>
        <w:jc w:val="center"/>
        <w:rPr>
          <w:rFonts w:ascii="Arial" w:hAnsi="Arial" w:cs="Arial"/>
          <w:b/>
          <w:lang w:eastAsia="es-MX"/>
        </w:rPr>
      </w:pPr>
      <w:r w:rsidRPr="00EC1321">
        <w:rPr>
          <w:rFonts w:ascii="Arial" w:hAnsi="Arial" w:cs="Arial"/>
          <w:b/>
          <w:color w:val="000000"/>
        </w:rPr>
        <w:t>-</w:t>
      </w:r>
      <w:r w:rsidR="00021486" w:rsidRPr="00EC1321">
        <w:rPr>
          <w:rFonts w:ascii="Arial" w:hAnsi="Arial" w:cs="Arial"/>
          <w:b/>
          <w:color w:val="000000"/>
        </w:rPr>
        <w:t>--000---</w:t>
      </w:r>
    </w:p>
    <w:sectPr w:rsidR="00021486" w:rsidRPr="00EC1321"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E5C8" w14:textId="77777777" w:rsidR="00282B32" w:rsidRDefault="00282B32" w:rsidP="0022047A">
      <w:r>
        <w:separator/>
      </w:r>
    </w:p>
  </w:endnote>
  <w:endnote w:type="continuationSeparator" w:id="0">
    <w:p w14:paraId="2DF7CABC" w14:textId="77777777" w:rsidR="00282B32" w:rsidRDefault="00282B32"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282B32">
    <w:pPr>
      <w:pStyle w:val="Piedepgina"/>
      <w:jc w:val="right"/>
    </w:pPr>
  </w:p>
  <w:p w14:paraId="50878CDD" w14:textId="77777777" w:rsidR="00B74E5B" w:rsidRPr="00C33AFE" w:rsidRDefault="00282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64776" w14:textId="77777777" w:rsidR="00282B32" w:rsidRDefault="00282B32" w:rsidP="0022047A">
      <w:r>
        <w:separator/>
      </w:r>
    </w:p>
  </w:footnote>
  <w:footnote w:type="continuationSeparator" w:id="0">
    <w:p w14:paraId="6A2B9A08" w14:textId="77777777" w:rsidR="00282B32" w:rsidRDefault="00282B32"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4B453D3F"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282B32"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282B32"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191B2F">
      <w:rPr>
        <w:rFonts w:ascii="Arial Narrow" w:hAnsi="Arial Narrow"/>
        <w:b/>
        <w:sz w:val="20"/>
        <w:szCs w:val="20"/>
      </w:rPr>
      <w:t>5</w:t>
    </w:r>
    <w:r w:rsidR="008E1EBE">
      <w:rPr>
        <w:rFonts w:ascii="Arial Narrow" w:hAnsi="Arial Narrow"/>
        <w:b/>
        <w:sz w:val="20"/>
        <w:szCs w:val="20"/>
      </w:rPr>
      <w:t>3</w:t>
    </w:r>
  </w:p>
  <w:p w14:paraId="62DCA46F" w14:textId="7BC8D68F" w:rsidR="00B74E5B" w:rsidRPr="00ED0024" w:rsidRDefault="00EC1321" w:rsidP="00C33AFE">
    <w:pPr>
      <w:pStyle w:val="Encabezado"/>
      <w:rPr>
        <w:rFonts w:ascii="Arial Narrow" w:hAnsi="Arial Narrow"/>
        <w:b/>
        <w:sz w:val="20"/>
        <w:szCs w:val="20"/>
      </w:rPr>
    </w:pPr>
    <w:r>
      <w:rPr>
        <w:rFonts w:ascii="Arial Narrow" w:hAnsi="Arial Narrow"/>
        <w:b/>
        <w:sz w:val="20"/>
        <w:szCs w:val="20"/>
      </w:rPr>
      <w:t>2</w:t>
    </w:r>
    <w:r w:rsidR="008E1EBE">
      <w:rPr>
        <w:rFonts w:ascii="Arial Narrow" w:hAnsi="Arial Narrow"/>
        <w:b/>
        <w:sz w:val="20"/>
        <w:szCs w:val="20"/>
      </w:rPr>
      <w:t>9</w:t>
    </w:r>
    <w:r w:rsidR="00D5788F">
      <w:rPr>
        <w:rFonts w:ascii="Arial Narrow" w:hAnsi="Arial Narrow"/>
        <w:b/>
        <w:sz w:val="20"/>
        <w:szCs w:val="20"/>
      </w:rPr>
      <w:t>/0</w:t>
    </w:r>
    <w:r w:rsidR="003479C1">
      <w:rPr>
        <w:rFonts w:ascii="Arial Narrow" w:hAnsi="Arial Narrow"/>
        <w:b/>
        <w:sz w:val="20"/>
        <w:szCs w:val="20"/>
      </w:rPr>
      <w:t>9</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282B32">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4"/>
  </w:num>
  <w:num w:numId="6">
    <w:abstractNumId w:val="17"/>
  </w:num>
  <w:num w:numId="7">
    <w:abstractNumId w:val="12"/>
  </w:num>
  <w:num w:numId="8">
    <w:abstractNumId w:val="1"/>
  </w:num>
  <w:num w:numId="9">
    <w:abstractNumId w:val="4"/>
  </w:num>
  <w:num w:numId="10">
    <w:abstractNumId w:val="7"/>
  </w:num>
  <w:num w:numId="11">
    <w:abstractNumId w:val="16"/>
  </w:num>
  <w:num w:numId="12">
    <w:abstractNumId w:val="8"/>
  </w:num>
  <w:num w:numId="13">
    <w:abstractNumId w:val="5"/>
  </w:num>
  <w:num w:numId="14">
    <w:abstractNumId w:val="10"/>
  </w:num>
  <w:num w:numId="15">
    <w:abstractNumId w:val="9"/>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21486"/>
    <w:rsid w:val="00033141"/>
    <w:rsid w:val="000448D1"/>
    <w:rsid w:val="000A0228"/>
    <w:rsid w:val="000A3AC3"/>
    <w:rsid w:val="000D0DE6"/>
    <w:rsid w:val="000E72EC"/>
    <w:rsid w:val="000F5C88"/>
    <w:rsid w:val="00111A38"/>
    <w:rsid w:val="001151CC"/>
    <w:rsid w:val="00123037"/>
    <w:rsid w:val="0012554F"/>
    <w:rsid w:val="00127619"/>
    <w:rsid w:val="0013569A"/>
    <w:rsid w:val="00185D59"/>
    <w:rsid w:val="00191B2F"/>
    <w:rsid w:val="001D299D"/>
    <w:rsid w:val="001E28DE"/>
    <w:rsid w:val="00211CCE"/>
    <w:rsid w:val="0022047A"/>
    <w:rsid w:val="002278FD"/>
    <w:rsid w:val="002343AE"/>
    <w:rsid w:val="00261190"/>
    <w:rsid w:val="002679D8"/>
    <w:rsid w:val="00282B32"/>
    <w:rsid w:val="002A72AA"/>
    <w:rsid w:val="002B13C0"/>
    <w:rsid w:val="002B2EAB"/>
    <w:rsid w:val="002C7674"/>
    <w:rsid w:val="003057F8"/>
    <w:rsid w:val="0030605F"/>
    <w:rsid w:val="0033655A"/>
    <w:rsid w:val="0034083C"/>
    <w:rsid w:val="003479C1"/>
    <w:rsid w:val="003A69FF"/>
    <w:rsid w:val="003F432A"/>
    <w:rsid w:val="0041174E"/>
    <w:rsid w:val="004305B4"/>
    <w:rsid w:val="0043135C"/>
    <w:rsid w:val="00431CC3"/>
    <w:rsid w:val="004760EA"/>
    <w:rsid w:val="00487F3A"/>
    <w:rsid w:val="004946C0"/>
    <w:rsid w:val="004C39B1"/>
    <w:rsid w:val="004D5046"/>
    <w:rsid w:val="00502F0B"/>
    <w:rsid w:val="00570E1B"/>
    <w:rsid w:val="005F4801"/>
    <w:rsid w:val="00644A42"/>
    <w:rsid w:val="00645354"/>
    <w:rsid w:val="0067211E"/>
    <w:rsid w:val="00691F2B"/>
    <w:rsid w:val="006A6AE4"/>
    <w:rsid w:val="006B39C3"/>
    <w:rsid w:val="006B7867"/>
    <w:rsid w:val="006C6CE5"/>
    <w:rsid w:val="006D53BD"/>
    <w:rsid w:val="006D7E0F"/>
    <w:rsid w:val="006E773E"/>
    <w:rsid w:val="006F3F6E"/>
    <w:rsid w:val="006F738E"/>
    <w:rsid w:val="00706B20"/>
    <w:rsid w:val="0075766B"/>
    <w:rsid w:val="007A1494"/>
    <w:rsid w:val="00804643"/>
    <w:rsid w:val="00862302"/>
    <w:rsid w:val="0089234A"/>
    <w:rsid w:val="008B793B"/>
    <w:rsid w:val="008E1EBE"/>
    <w:rsid w:val="0094490D"/>
    <w:rsid w:val="00954D18"/>
    <w:rsid w:val="00956ACA"/>
    <w:rsid w:val="00973F16"/>
    <w:rsid w:val="009744D6"/>
    <w:rsid w:val="009B55ED"/>
    <w:rsid w:val="009C6013"/>
    <w:rsid w:val="009F5816"/>
    <w:rsid w:val="009F606C"/>
    <w:rsid w:val="00A10EED"/>
    <w:rsid w:val="00A26821"/>
    <w:rsid w:val="00A34939"/>
    <w:rsid w:val="00A66091"/>
    <w:rsid w:val="00A67857"/>
    <w:rsid w:val="00A723C8"/>
    <w:rsid w:val="00A83FDC"/>
    <w:rsid w:val="00A948BB"/>
    <w:rsid w:val="00B33FE2"/>
    <w:rsid w:val="00B42124"/>
    <w:rsid w:val="00B9129C"/>
    <w:rsid w:val="00B946D9"/>
    <w:rsid w:val="00B94DFF"/>
    <w:rsid w:val="00BB77D8"/>
    <w:rsid w:val="00BE0397"/>
    <w:rsid w:val="00C0397B"/>
    <w:rsid w:val="00C17E3C"/>
    <w:rsid w:val="00CA0DA6"/>
    <w:rsid w:val="00CC494A"/>
    <w:rsid w:val="00CE32E3"/>
    <w:rsid w:val="00D02F62"/>
    <w:rsid w:val="00D07E5C"/>
    <w:rsid w:val="00D1189B"/>
    <w:rsid w:val="00D168DD"/>
    <w:rsid w:val="00D31974"/>
    <w:rsid w:val="00D54C95"/>
    <w:rsid w:val="00D5788F"/>
    <w:rsid w:val="00D73A32"/>
    <w:rsid w:val="00DE5281"/>
    <w:rsid w:val="00DF7BD5"/>
    <w:rsid w:val="00E106CF"/>
    <w:rsid w:val="00E37C4B"/>
    <w:rsid w:val="00E67C32"/>
    <w:rsid w:val="00E931E7"/>
    <w:rsid w:val="00EC1321"/>
    <w:rsid w:val="00F02994"/>
    <w:rsid w:val="00F45739"/>
    <w:rsid w:val="00F51FF5"/>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104</cp:revision>
  <dcterms:created xsi:type="dcterms:W3CDTF">2020-05-02T03:22:00Z</dcterms:created>
  <dcterms:modified xsi:type="dcterms:W3CDTF">2020-09-29T16:42:00Z</dcterms:modified>
</cp:coreProperties>
</file>