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46D8" w14:textId="77777777" w:rsidR="00C85AC7" w:rsidRDefault="00C85AC7" w:rsidP="007F1519">
      <w:pPr>
        <w:jc w:val="center"/>
        <w:rPr>
          <w:rFonts w:ascii="Arial" w:hAnsi="Arial" w:cs="Arial"/>
          <w:b/>
          <w:sz w:val="28"/>
          <w:szCs w:val="28"/>
        </w:rPr>
      </w:pPr>
    </w:p>
    <w:p w14:paraId="4BFDA868" w14:textId="77777777" w:rsidR="00C85AC7" w:rsidRDefault="00C85AC7" w:rsidP="007F1519">
      <w:pPr>
        <w:jc w:val="center"/>
        <w:rPr>
          <w:rFonts w:ascii="Arial" w:hAnsi="Arial" w:cs="Arial"/>
          <w:b/>
          <w:sz w:val="28"/>
          <w:szCs w:val="28"/>
        </w:rPr>
      </w:pPr>
    </w:p>
    <w:p w14:paraId="26E192AD" w14:textId="67AAABD4" w:rsidR="00447391" w:rsidRDefault="00447391" w:rsidP="007F1519">
      <w:pPr>
        <w:jc w:val="center"/>
        <w:rPr>
          <w:rFonts w:ascii="Arial" w:hAnsi="Arial" w:cs="Arial"/>
          <w:b/>
          <w:sz w:val="28"/>
          <w:szCs w:val="28"/>
        </w:rPr>
      </w:pPr>
      <w:bookmarkStart w:id="0" w:name="_GoBack"/>
      <w:bookmarkEnd w:id="0"/>
      <w:r>
        <w:rPr>
          <w:rFonts w:ascii="Arial" w:hAnsi="Arial" w:cs="Arial"/>
          <w:b/>
          <w:sz w:val="28"/>
          <w:szCs w:val="28"/>
        </w:rPr>
        <w:t>IVAI resuelve 460 recursos de revisión</w:t>
      </w:r>
    </w:p>
    <w:p w14:paraId="198EC56D" w14:textId="77777777" w:rsidR="00447391" w:rsidRDefault="00447391" w:rsidP="007F1519">
      <w:pPr>
        <w:jc w:val="center"/>
        <w:rPr>
          <w:rFonts w:ascii="Arial" w:hAnsi="Arial" w:cs="Arial"/>
          <w:b/>
          <w:sz w:val="28"/>
          <w:szCs w:val="28"/>
        </w:rPr>
      </w:pPr>
    </w:p>
    <w:p w14:paraId="50D2C340" w14:textId="25929348" w:rsidR="007F1519" w:rsidRPr="00447391" w:rsidRDefault="007F1519" w:rsidP="00447391">
      <w:pPr>
        <w:pStyle w:val="Prrafodelista"/>
        <w:numPr>
          <w:ilvl w:val="0"/>
          <w:numId w:val="9"/>
        </w:numPr>
        <w:jc w:val="left"/>
        <w:rPr>
          <w:rFonts w:ascii="Arial" w:hAnsi="Arial" w:cs="Arial"/>
          <w:sz w:val="22"/>
          <w:szCs w:val="22"/>
        </w:rPr>
      </w:pPr>
      <w:r w:rsidRPr="00447391">
        <w:rPr>
          <w:rFonts w:ascii="Arial" w:hAnsi="Arial" w:cs="Arial"/>
          <w:sz w:val="22"/>
          <w:szCs w:val="22"/>
        </w:rPr>
        <w:t>Comisionados ejercen libremente su voto</w:t>
      </w:r>
    </w:p>
    <w:p w14:paraId="6835BA26" w14:textId="77777777" w:rsidR="007F1519" w:rsidRDefault="007F1519" w:rsidP="007F1519">
      <w:pPr>
        <w:rPr>
          <w:rFonts w:ascii="Arial" w:hAnsi="Arial" w:cs="Arial"/>
        </w:rPr>
      </w:pPr>
    </w:p>
    <w:p w14:paraId="524FF8F6" w14:textId="5608155B" w:rsidR="007F1519" w:rsidRDefault="00C85AC7" w:rsidP="007F1519">
      <w:pPr>
        <w:rPr>
          <w:rFonts w:ascii="Arial" w:hAnsi="Arial" w:cs="Arial"/>
        </w:rPr>
      </w:pPr>
      <w:r>
        <w:rPr>
          <w:rFonts w:ascii="Arial" w:hAnsi="Arial" w:cs="Arial"/>
        </w:rPr>
        <w:t xml:space="preserve">Xalapa, Ver.- </w:t>
      </w:r>
      <w:r w:rsidR="007F1519">
        <w:rPr>
          <w:rFonts w:ascii="Arial" w:hAnsi="Arial" w:cs="Arial"/>
        </w:rPr>
        <w:t xml:space="preserve">7 de agosto 2020.- </w:t>
      </w:r>
      <w:r w:rsidR="007F1519" w:rsidRPr="0082780B">
        <w:rPr>
          <w:rFonts w:ascii="Arial" w:hAnsi="Arial" w:cs="Arial"/>
        </w:rPr>
        <w:t xml:space="preserve">El Pleno del Instituto Veracruzano de Acceso a la Información y Protección de Datos Personales (IVAI) resolvió </w:t>
      </w:r>
      <w:r w:rsidR="007F1519">
        <w:rPr>
          <w:rFonts w:ascii="Arial" w:hAnsi="Arial" w:cs="Arial"/>
        </w:rPr>
        <w:t>460</w:t>
      </w:r>
      <w:r w:rsidR="007F1519" w:rsidRPr="0082780B">
        <w:rPr>
          <w:rFonts w:ascii="Arial" w:hAnsi="Arial" w:cs="Arial"/>
        </w:rPr>
        <w:t xml:space="preserve"> Recursos de Revisión interpuestos en contra de diversos sujetos obligados, </w:t>
      </w:r>
      <w:r w:rsidR="007F1519">
        <w:rPr>
          <w:rFonts w:ascii="Arial" w:hAnsi="Arial" w:cs="Arial"/>
        </w:rPr>
        <w:t xml:space="preserve">de los cuales </w:t>
      </w:r>
      <w:r w:rsidR="007F1519" w:rsidRPr="0082780B">
        <w:rPr>
          <w:rFonts w:ascii="Arial" w:hAnsi="Arial" w:cs="Arial"/>
        </w:rPr>
        <w:t xml:space="preserve">el </w:t>
      </w:r>
      <w:r w:rsidR="007F1519">
        <w:rPr>
          <w:rFonts w:ascii="Arial" w:hAnsi="Arial" w:cs="Arial"/>
        </w:rPr>
        <w:t xml:space="preserve">57 por ciento son </w:t>
      </w:r>
      <w:r w:rsidR="00447391">
        <w:rPr>
          <w:rFonts w:ascii="Arial" w:hAnsi="Arial" w:cs="Arial"/>
        </w:rPr>
        <w:t xml:space="preserve">de </w:t>
      </w:r>
      <w:r w:rsidR="007F1519">
        <w:rPr>
          <w:rFonts w:ascii="Arial" w:hAnsi="Arial" w:cs="Arial"/>
        </w:rPr>
        <w:t>organismos autónomos</w:t>
      </w:r>
      <w:r w:rsidR="007F1519" w:rsidRPr="0082780B">
        <w:rPr>
          <w:rFonts w:ascii="Arial" w:hAnsi="Arial" w:cs="Arial"/>
        </w:rPr>
        <w:t xml:space="preserve">, </w:t>
      </w:r>
      <w:r w:rsidR="007F1519">
        <w:rPr>
          <w:rFonts w:ascii="Arial" w:hAnsi="Arial" w:cs="Arial"/>
        </w:rPr>
        <w:t>14.6 por ciento de ayuntamientos, 10.2 por ciento de entidades paramunicipales, 9.1 por ciento de paraestatales y 7.2 para el poder ejecutivo.</w:t>
      </w:r>
    </w:p>
    <w:p w14:paraId="118987DB" w14:textId="77777777" w:rsidR="007F1519" w:rsidRPr="0082780B" w:rsidRDefault="007F1519" w:rsidP="007F1519">
      <w:pPr>
        <w:rPr>
          <w:rFonts w:ascii="Arial" w:hAnsi="Arial" w:cs="Arial"/>
          <w:color w:val="FF0000"/>
        </w:rPr>
      </w:pPr>
    </w:p>
    <w:p w14:paraId="792128E5" w14:textId="5E97ABEC" w:rsidR="007945F3" w:rsidRPr="007945F3" w:rsidRDefault="007945F3" w:rsidP="007945F3">
      <w:pPr>
        <w:rPr>
          <w:rFonts w:ascii="Arial" w:hAnsi="Arial" w:cs="Arial"/>
        </w:rPr>
      </w:pPr>
      <w:r w:rsidRPr="007945F3">
        <w:rPr>
          <w:rFonts w:ascii="Arial" w:hAnsi="Arial" w:cs="Arial"/>
        </w:rPr>
        <w:t xml:space="preserve">Durante la sexta sesión extraordinaria, quienes integran el Pleno emitieron 17 votos concurrentes por disentir en las consideraciones de la resolución, por lo </w:t>
      </w:r>
      <w:r w:rsidR="00447391">
        <w:rPr>
          <w:rFonts w:ascii="Arial" w:hAnsi="Arial" w:cs="Arial"/>
        </w:rPr>
        <w:t xml:space="preserve">que </w:t>
      </w:r>
      <w:r w:rsidRPr="007945F3">
        <w:rPr>
          <w:rFonts w:ascii="Arial" w:hAnsi="Arial" w:cs="Arial"/>
        </w:rPr>
        <w:t>cada comisionado deberá turnar en plazo no mayor a tres días hábiles la motivación y fundamentación para engrosar el expediente.</w:t>
      </w:r>
    </w:p>
    <w:p w14:paraId="3F54B071" w14:textId="77777777" w:rsidR="00447391" w:rsidRDefault="00447391" w:rsidP="007945F3">
      <w:pPr>
        <w:rPr>
          <w:rFonts w:ascii="Arial" w:hAnsi="Arial" w:cs="Arial"/>
        </w:rPr>
      </w:pPr>
    </w:p>
    <w:p w14:paraId="42EA3BB8" w14:textId="37A8B571" w:rsidR="007F1519" w:rsidRDefault="00447391" w:rsidP="007945F3">
      <w:pPr>
        <w:rPr>
          <w:rFonts w:ascii="Arial" w:hAnsi="Arial" w:cs="Arial"/>
        </w:rPr>
      </w:pPr>
      <w:r>
        <w:rPr>
          <w:rFonts w:ascii="Arial" w:hAnsi="Arial" w:cs="Arial"/>
        </w:rPr>
        <w:t>Así mismo d</w:t>
      </w:r>
      <w:r w:rsidR="007945F3" w:rsidRPr="007945F3">
        <w:rPr>
          <w:rFonts w:ascii="Arial" w:hAnsi="Arial" w:cs="Arial"/>
        </w:rPr>
        <w:t xml:space="preserve">e los 176 proyectos de resolución analizados y discutidos en la sesión, dos fueron aprobados por mayoría por los votos particulares de la comisionada </w:t>
      </w:r>
      <w:proofErr w:type="spellStart"/>
      <w:r w:rsidR="007945F3" w:rsidRPr="007945F3">
        <w:rPr>
          <w:rFonts w:ascii="Arial" w:hAnsi="Arial" w:cs="Arial"/>
        </w:rPr>
        <w:t>Naldy</w:t>
      </w:r>
      <w:proofErr w:type="spellEnd"/>
      <w:r w:rsidR="007945F3" w:rsidRPr="007945F3">
        <w:rPr>
          <w:rFonts w:ascii="Arial" w:hAnsi="Arial" w:cs="Arial"/>
        </w:rPr>
        <w:t xml:space="preserve"> Rodríguez </w:t>
      </w:r>
      <w:proofErr w:type="spellStart"/>
      <w:r w:rsidR="007945F3" w:rsidRPr="007945F3">
        <w:rPr>
          <w:rFonts w:ascii="Arial" w:hAnsi="Arial" w:cs="Arial"/>
        </w:rPr>
        <w:t>Lagunes</w:t>
      </w:r>
      <w:proofErr w:type="spellEnd"/>
      <w:r w:rsidR="007945F3" w:rsidRPr="007945F3">
        <w:rPr>
          <w:rFonts w:ascii="Arial" w:hAnsi="Arial" w:cs="Arial"/>
        </w:rPr>
        <w:t xml:space="preserve"> y el comisionado Alfredo Corona Lizárraga.</w:t>
      </w:r>
    </w:p>
    <w:p w14:paraId="5E457A3A" w14:textId="77777777" w:rsidR="00447391" w:rsidRDefault="00447391" w:rsidP="007945F3">
      <w:pPr>
        <w:rPr>
          <w:rFonts w:ascii="Arial" w:hAnsi="Arial" w:cs="Arial"/>
        </w:rPr>
      </w:pPr>
    </w:p>
    <w:p w14:paraId="0EA347C7" w14:textId="2A6EFC88" w:rsidR="007F1519" w:rsidRDefault="007F1519" w:rsidP="007F1519">
      <w:pPr>
        <w:rPr>
          <w:rFonts w:ascii="Arial" w:hAnsi="Arial" w:cs="Arial"/>
        </w:rPr>
      </w:pPr>
      <w:r>
        <w:rPr>
          <w:rFonts w:ascii="Arial" w:hAnsi="Arial" w:cs="Arial"/>
        </w:rPr>
        <w:t xml:space="preserve">La sesión se transmitió de manera virtual desde el salón del pleno del IVAI, esto derivado de la contingencia provocada por la pandemia del COVID-19, fue presidida por la presidenta </w:t>
      </w:r>
      <w:proofErr w:type="spellStart"/>
      <w:r>
        <w:rPr>
          <w:rFonts w:ascii="Arial" w:hAnsi="Arial" w:cs="Arial"/>
        </w:rPr>
        <w:t>Naldy</w:t>
      </w:r>
      <w:proofErr w:type="spellEnd"/>
      <w:r>
        <w:rPr>
          <w:rFonts w:ascii="Arial" w:hAnsi="Arial" w:cs="Arial"/>
        </w:rPr>
        <w:t xml:space="preserve"> Patricia Rodríguez </w:t>
      </w:r>
      <w:proofErr w:type="spellStart"/>
      <w:r>
        <w:rPr>
          <w:rFonts w:ascii="Arial" w:hAnsi="Arial" w:cs="Arial"/>
        </w:rPr>
        <w:t>Lagunes</w:t>
      </w:r>
      <w:proofErr w:type="spellEnd"/>
      <w:r>
        <w:rPr>
          <w:rFonts w:ascii="Arial" w:hAnsi="Arial" w:cs="Arial"/>
        </w:rPr>
        <w:t>, la comisionada María Magda Zayas Muñoz y el comisionado José Alfredo Corona Lizárraga.</w:t>
      </w:r>
    </w:p>
    <w:p w14:paraId="7339328E" w14:textId="77777777" w:rsidR="007F1519" w:rsidRPr="0082780B" w:rsidRDefault="007F1519" w:rsidP="007F1519">
      <w:pPr>
        <w:rPr>
          <w:rFonts w:ascii="Arial" w:hAnsi="Arial" w:cs="Arial"/>
        </w:rPr>
      </w:pPr>
    </w:p>
    <w:p w14:paraId="0F2837AD" w14:textId="77777777" w:rsidR="00C85AC7" w:rsidRDefault="007F1519" w:rsidP="007F1519">
      <w:pPr>
        <w:rPr>
          <w:rFonts w:ascii="Arial" w:hAnsi="Arial" w:cs="Arial"/>
        </w:rPr>
      </w:pPr>
      <w:r w:rsidRPr="0082780B">
        <w:rPr>
          <w:rFonts w:ascii="Arial" w:hAnsi="Arial" w:cs="Arial"/>
        </w:rPr>
        <w:t>De los Recursos de Revisión analizados, en el caso de los expedientes:</w:t>
      </w:r>
    </w:p>
    <w:p w14:paraId="29054994" w14:textId="559F1ED9" w:rsidR="007F1519" w:rsidRDefault="007F1519" w:rsidP="007F1519">
      <w:pPr>
        <w:rPr>
          <w:rFonts w:ascii="Arial" w:hAnsi="Arial" w:cs="Arial"/>
        </w:rPr>
      </w:pPr>
      <w:r w:rsidRPr="0082780B">
        <w:rPr>
          <w:rFonts w:ascii="Arial" w:hAnsi="Arial" w:cs="Arial"/>
        </w:rPr>
        <w:t>IVAI-REV/234/2019/I, IVAI-REV/346/2019/I, IVAI-REV/419/2019/I, IVAI-REV/440/2019/I, IVAI-REV/503/2019/I, IVAI-REV/530/2019/I, IVAI-REV/609/2019/I y IVAI-REV/693/2019/I se ordenó la entrega de la información y la publicación y actualización de los portales de transparencia.</w:t>
      </w:r>
    </w:p>
    <w:p w14:paraId="0E0957FA" w14:textId="77777777" w:rsidR="007F1519" w:rsidRPr="0082780B" w:rsidRDefault="007F1519" w:rsidP="007F1519">
      <w:pPr>
        <w:rPr>
          <w:rFonts w:ascii="Arial" w:hAnsi="Arial" w:cs="Arial"/>
        </w:rPr>
      </w:pPr>
    </w:p>
    <w:p w14:paraId="4AE473A7" w14:textId="630A44E4" w:rsidR="007F1519" w:rsidRDefault="007F1519" w:rsidP="007F1519">
      <w:pPr>
        <w:rPr>
          <w:rFonts w:ascii="Arial" w:hAnsi="Arial" w:cs="Arial"/>
        </w:rPr>
      </w:pPr>
      <w:r w:rsidRPr="0082780B">
        <w:rPr>
          <w:rFonts w:ascii="Arial" w:hAnsi="Arial" w:cs="Arial"/>
        </w:rPr>
        <w:t>Lo anterior porque todas las solicitudes estaban relacionadas con información que deben publicar y mantener actualizada los Sujetos Obligados, en la Plataforma Nacional de Transparencia y en sus portales de Internet. De ahí que en las resoluciones de los expedientes se ordenó la entrega de la información, pero también la actualización de las Obligaciones de Transparencia para hacer prevalecer el principio de máxima publicidad y el beneficio sea mayor al difundirse en las páginas institucionales.</w:t>
      </w:r>
    </w:p>
    <w:p w14:paraId="1C01D7B1" w14:textId="77777777" w:rsidR="007F1519" w:rsidRPr="0082780B" w:rsidRDefault="007F1519" w:rsidP="007F1519">
      <w:pPr>
        <w:rPr>
          <w:rFonts w:ascii="Arial" w:hAnsi="Arial" w:cs="Arial"/>
        </w:rPr>
      </w:pPr>
    </w:p>
    <w:p w14:paraId="3935B30C" w14:textId="0DBC5441" w:rsidR="007F1519" w:rsidRDefault="007F1519" w:rsidP="007F1519">
      <w:pPr>
        <w:rPr>
          <w:rFonts w:ascii="Arial" w:hAnsi="Arial" w:cs="Arial"/>
        </w:rPr>
      </w:pPr>
      <w:r>
        <w:rPr>
          <w:rFonts w:ascii="Arial" w:hAnsi="Arial" w:cs="Arial"/>
        </w:rPr>
        <w:t>De la ponencia II que preside la comisionada María Magda Zayas Muñoz, se resolvieron 26 recursos de revisión de entidades paramunicipales, 21 de ayuntamientos y 11 del poder ejecutivo.</w:t>
      </w:r>
    </w:p>
    <w:p w14:paraId="0CF908E0" w14:textId="77777777" w:rsidR="007F1519" w:rsidRDefault="007F1519" w:rsidP="007F1519">
      <w:pPr>
        <w:rPr>
          <w:rFonts w:ascii="Arial" w:hAnsi="Arial" w:cs="Arial"/>
        </w:rPr>
      </w:pPr>
    </w:p>
    <w:p w14:paraId="5C22A3FB" w14:textId="48D622E3" w:rsidR="007F1519" w:rsidRDefault="007F1519" w:rsidP="007F1519">
      <w:pPr>
        <w:rPr>
          <w:rFonts w:ascii="Arial" w:hAnsi="Arial" w:cs="Arial"/>
        </w:rPr>
      </w:pPr>
      <w:r>
        <w:rPr>
          <w:rFonts w:ascii="Arial" w:hAnsi="Arial" w:cs="Arial"/>
        </w:rPr>
        <w:t>En tanto de la ponencia III del comisionado José Alfredo Corona Lizárraga, 20 asuntos fueron relacionados con ayuntamientos, once de paramunicipales y 13 del poder ejecutivo.</w:t>
      </w:r>
    </w:p>
    <w:p w14:paraId="5A052A11" w14:textId="77777777" w:rsidR="007F1519" w:rsidRDefault="007F1519" w:rsidP="007F1519">
      <w:pPr>
        <w:rPr>
          <w:rFonts w:ascii="Arial" w:hAnsi="Arial" w:cs="Arial"/>
        </w:rPr>
      </w:pPr>
    </w:p>
    <w:p w14:paraId="37F9BF1B" w14:textId="77777777" w:rsidR="007F1519" w:rsidRPr="0082780B" w:rsidRDefault="007F1519" w:rsidP="007F1519">
      <w:pPr>
        <w:rPr>
          <w:rFonts w:ascii="Arial" w:hAnsi="Arial" w:cs="Arial"/>
        </w:rPr>
      </w:pPr>
      <w:r>
        <w:rPr>
          <w:rFonts w:ascii="Arial" w:hAnsi="Arial" w:cs="Arial"/>
        </w:rPr>
        <w:lastRenderedPageBreak/>
        <w:t xml:space="preserve">Cabe destacar que con esta nueva conformación del pleno del IVAI, cada uno de los comisionados </w:t>
      </w:r>
      <w:r w:rsidRPr="0082780B">
        <w:rPr>
          <w:rFonts w:ascii="Arial" w:hAnsi="Arial" w:cs="Arial"/>
        </w:rPr>
        <w:t>está</w:t>
      </w:r>
      <w:r>
        <w:rPr>
          <w:rFonts w:ascii="Arial" w:hAnsi="Arial" w:cs="Arial"/>
        </w:rPr>
        <w:t>n</w:t>
      </w:r>
      <w:r w:rsidRPr="0082780B">
        <w:rPr>
          <w:rFonts w:ascii="Arial" w:hAnsi="Arial" w:cs="Arial"/>
        </w:rPr>
        <w:t xml:space="preserve"> abierto</w:t>
      </w:r>
      <w:r>
        <w:rPr>
          <w:rFonts w:ascii="Arial" w:hAnsi="Arial" w:cs="Arial"/>
        </w:rPr>
        <w:t>s</w:t>
      </w:r>
      <w:r w:rsidRPr="0082780B">
        <w:rPr>
          <w:rFonts w:ascii="Arial" w:hAnsi="Arial" w:cs="Arial"/>
        </w:rPr>
        <w:t xml:space="preserve"> al análisis y discusión de los asuntos, </w:t>
      </w:r>
      <w:r>
        <w:rPr>
          <w:rFonts w:ascii="Arial" w:hAnsi="Arial" w:cs="Arial"/>
        </w:rPr>
        <w:t xml:space="preserve">a fin de democratizar al órgano garante </w:t>
      </w:r>
      <w:r w:rsidRPr="0082780B">
        <w:rPr>
          <w:rFonts w:ascii="Arial" w:hAnsi="Arial" w:cs="Arial"/>
        </w:rPr>
        <w:t>lo que beneficia a la ciudadanía con resoluciones más sólidas y mejor integradas</w:t>
      </w:r>
      <w:r>
        <w:rPr>
          <w:rFonts w:ascii="Arial" w:hAnsi="Arial" w:cs="Arial"/>
        </w:rPr>
        <w:t>.</w:t>
      </w:r>
    </w:p>
    <w:p w14:paraId="36813775" w14:textId="77777777" w:rsidR="007F1519" w:rsidRDefault="007F1519" w:rsidP="00EB1364">
      <w:pPr>
        <w:rPr>
          <w:rFonts w:ascii="Arial" w:hAnsi="Arial" w:cs="Arial"/>
          <w:lang w:eastAsia="es-MX"/>
        </w:rPr>
      </w:pPr>
    </w:p>
    <w:p w14:paraId="30127DE9" w14:textId="77777777" w:rsidR="007F1519" w:rsidRDefault="007F1519" w:rsidP="00EB1364">
      <w:pPr>
        <w:rPr>
          <w:rFonts w:ascii="Arial" w:hAnsi="Arial" w:cs="Arial"/>
          <w:lang w:eastAsia="es-MX"/>
        </w:rPr>
      </w:pPr>
    </w:p>
    <w:p w14:paraId="4260FCDF" w14:textId="16007B1D" w:rsidR="0022047A" w:rsidRPr="00792F3B" w:rsidRDefault="00F601FA" w:rsidP="00BE1E1A">
      <w:pPr>
        <w:jc w:val="center"/>
        <w:rPr>
          <w:rFonts w:ascii="Arial" w:hAnsi="Arial" w:cs="Arial"/>
          <w:b/>
          <w:lang w:eastAsia="es-MX"/>
        </w:rPr>
      </w:pPr>
      <w:r>
        <w:rPr>
          <w:rFonts w:ascii="Arial" w:hAnsi="Arial" w:cs="Arial"/>
          <w:b/>
          <w:color w:val="000000"/>
          <w:sz w:val="27"/>
          <w:szCs w:val="27"/>
        </w:rPr>
        <w:t>---0</w:t>
      </w:r>
      <w:r w:rsidRPr="00F601FA">
        <w:rPr>
          <w:rFonts w:ascii="Arial" w:hAnsi="Arial" w:cs="Arial"/>
          <w:b/>
          <w:color w:val="000000"/>
          <w:sz w:val="32"/>
          <w:szCs w:val="32"/>
        </w:rPr>
        <w:t>0</w:t>
      </w:r>
      <w:r w:rsidR="0022047A" w:rsidRPr="00792F3B">
        <w:rPr>
          <w:rFonts w:ascii="Arial" w:hAnsi="Arial" w:cs="Arial"/>
          <w:b/>
          <w:color w:val="000000"/>
          <w:sz w:val="27"/>
          <w:szCs w:val="27"/>
        </w:rPr>
        <w:t>0---</w:t>
      </w:r>
    </w:p>
    <w:sectPr w:rsidR="0022047A" w:rsidRPr="00792F3B" w:rsidSect="00BF4250">
      <w:headerReference w:type="even" r:id="rId7"/>
      <w:headerReference w:type="default" r:id="rId8"/>
      <w:footerReference w:type="default" r:id="rId9"/>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B19E" w14:textId="77777777" w:rsidR="009E40DC" w:rsidRDefault="009E40DC" w:rsidP="0022047A">
      <w:r>
        <w:separator/>
      </w:r>
    </w:p>
  </w:endnote>
  <w:endnote w:type="continuationSeparator" w:id="0">
    <w:p w14:paraId="37619C9B" w14:textId="77777777" w:rsidR="009E40DC" w:rsidRDefault="009E40DC"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C85AC7">
    <w:pPr>
      <w:pStyle w:val="Piedepgina"/>
      <w:jc w:val="right"/>
    </w:pPr>
  </w:p>
  <w:p w14:paraId="50878CDD" w14:textId="77777777" w:rsidR="00B74E5B" w:rsidRPr="00C33AFE" w:rsidRDefault="00C85A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010F" w14:textId="77777777" w:rsidR="009E40DC" w:rsidRDefault="009E40DC" w:rsidP="0022047A">
      <w:r>
        <w:separator/>
      </w:r>
    </w:p>
  </w:footnote>
  <w:footnote w:type="continuationSeparator" w:id="0">
    <w:p w14:paraId="07198151" w14:textId="77777777" w:rsidR="009E40DC" w:rsidRDefault="009E40DC"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13B219D8"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C85AC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C85AC7" w:rsidP="00BB435D"/>
                </w:txbxContent>
              </v:textbox>
            </v:shape>
          </w:pict>
        </mc:Fallback>
      </mc:AlternateContent>
    </w:r>
    <w:r w:rsidR="00BF2BDB" w:rsidRPr="00ED0024">
      <w:rPr>
        <w:rFonts w:ascii="Arial Narrow" w:hAnsi="Arial Narrow"/>
        <w:b/>
        <w:sz w:val="20"/>
        <w:szCs w:val="20"/>
      </w:rPr>
      <w:t>BOLETÍN. -</w:t>
    </w:r>
    <w:r w:rsidR="004D465C">
      <w:rPr>
        <w:rFonts w:ascii="Arial Narrow" w:hAnsi="Arial Narrow"/>
        <w:b/>
        <w:sz w:val="20"/>
        <w:szCs w:val="20"/>
      </w:rPr>
      <w:t>3</w:t>
    </w:r>
    <w:r w:rsidR="007F1519">
      <w:rPr>
        <w:rFonts w:ascii="Arial Narrow" w:hAnsi="Arial Narrow"/>
        <w:b/>
        <w:sz w:val="20"/>
        <w:szCs w:val="20"/>
      </w:rPr>
      <w:t>9</w:t>
    </w:r>
  </w:p>
  <w:p w14:paraId="62DCA46F" w14:textId="45F65CDC" w:rsidR="00B74E5B" w:rsidRPr="00ED0024" w:rsidRDefault="00EB1364" w:rsidP="00C33AFE">
    <w:pPr>
      <w:pStyle w:val="Encabezado"/>
      <w:rPr>
        <w:rFonts w:ascii="Arial Narrow" w:hAnsi="Arial Narrow"/>
        <w:b/>
        <w:sz w:val="20"/>
        <w:szCs w:val="20"/>
      </w:rPr>
    </w:pPr>
    <w:r>
      <w:rPr>
        <w:rFonts w:ascii="Arial Narrow" w:hAnsi="Arial Narrow"/>
        <w:b/>
        <w:sz w:val="20"/>
        <w:szCs w:val="20"/>
      </w:rPr>
      <w:t>0</w:t>
    </w:r>
    <w:r w:rsidR="007F1519">
      <w:rPr>
        <w:rFonts w:ascii="Arial Narrow" w:hAnsi="Arial Narrow"/>
        <w:b/>
        <w:sz w:val="20"/>
        <w:szCs w:val="20"/>
      </w:rPr>
      <w:t>7</w:t>
    </w:r>
    <w:r w:rsidR="00D5788F">
      <w:rPr>
        <w:rFonts w:ascii="Arial Narrow" w:hAnsi="Arial Narrow"/>
        <w:b/>
        <w:sz w:val="20"/>
        <w:szCs w:val="20"/>
      </w:rPr>
      <w:t>/</w:t>
    </w:r>
    <w:r w:rsidR="008F3B0A">
      <w:rPr>
        <w:rFonts w:ascii="Arial Narrow" w:hAnsi="Arial Narrow"/>
        <w:b/>
        <w:sz w:val="20"/>
        <w:szCs w:val="20"/>
      </w:rPr>
      <w:t>0</w:t>
    </w:r>
    <w:r>
      <w:rPr>
        <w:rFonts w:ascii="Arial Narrow" w:hAnsi="Arial Narrow"/>
        <w:b/>
        <w:sz w:val="20"/>
        <w:szCs w:val="20"/>
      </w:rPr>
      <w:t>8</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C85AC7">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A7252"/>
    <w:multiLevelType w:val="hybridMultilevel"/>
    <w:tmpl w:val="14BAA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383A49"/>
    <w:multiLevelType w:val="hybridMultilevel"/>
    <w:tmpl w:val="99EA2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C10D8D"/>
    <w:multiLevelType w:val="hybridMultilevel"/>
    <w:tmpl w:val="113A1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B76CA"/>
    <w:multiLevelType w:val="hybridMultilevel"/>
    <w:tmpl w:val="E7F8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C585A"/>
    <w:multiLevelType w:val="hybridMultilevel"/>
    <w:tmpl w:val="8BA6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84A39CF"/>
    <w:multiLevelType w:val="hybridMultilevel"/>
    <w:tmpl w:val="ED0C8620"/>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6" w15:restartNumberingAfterBreak="0">
    <w:nsid w:val="6F87546E"/>
    <w:multiLevelType w:val="hybridMultilevel"/>
    <w:tmpl w:val="74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94662"/>
    <w:multiLevelType w:val="hybridMultilevel"/>
    <w:tmpl w:val="D1FC4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B66408"/>
    <w:multiLevelType w:val="hybridMultilevel"/>
    <w:tmpl w:val="80EC4E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122EF0"/>
    <w:rsid w:val="0012713A"/>
    <w:rsid w:val="001E0C35"/>
    <w:rsid w:val="0022047A"/>
    <w:rsid w:val="003F432A"/>
    <w:rsid w:val="004305B4"/>
    <w:rsid w:val="0043135C"/>
    <w:rsid w:val="00447391"/>
    <w:rsid w:val="00475C94"/>
    <w:rsid w:val="004B771C"/>
    <w:rsid w:val="004D465C"/>
    <w:rsid w:val="004D5344"/>
    <w:rsid w:val="00502F0B"/>
    <w:rsid w:val="00570E1B"/>
    <w:rsid w:val="00624D3D"/>
    <w:rsid w:val="006B39C3"/>
    <w:rsid w:val="006B7867"/>
    <w:rsid w:val="006C6CE5"/>
    <w:rsid w:val="006D486A"/>
    <w:rsid w:val="006E773E"/>
    <w:rsid w:val="00792F3B"/>
    <w:rsid w:val="007945F3"/>
    <w:rsid w:val="007F1519"/>
    <w:rsid w:val="0081784F"/>
    <w:rsid w:val="00824980"/>
    <w:rsid w:val="008F3B0A"/>
    <w:rsid w:val="009A198C"/>
    <w:rsid w:val="009D6CE6"/>
    <w:rsid w:val="009E40DC"/>
    <w:rsid w:val="00B02453"/>
    <w:rsid w:val="00B42124"/>
    <w:rsid w:val="00B9129C"/>
    <w:rsid w:val="00BE1E1A"/>
    <w:rsid w:val="00BF2BDB"/>
    <w:rsid w:val="00C83EAD"/>
    <w:rsid w:val="00C85AC7"/>
    <w:rsid w:val="00CD316D"/>
    <w:rsid w:val="00CE2700"/>
    <w:rsid w:val="00D13942"/>
    <w:rsid w:val="00D155D3"/>
    <w:rsid w:val="00D168DD"/>
    <w:rsid w:val="00D5788F"/>
    <w:rsid w:val="00EB1364"/>
    <w:rsid w:val="00F601FA"/>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2B4A9"/>
  <w15:docId w15:val="{6ADB6E10-9373-4664-8B43-C95116A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NormalWeb">
    <w:name w:val="Normal (Web)"/>
    <w:basedOn w:val="Normal"/>
    <w:uiPriority w:val="99"/>
    <w:semiHidden/>
    <w:unhideWhenUsed/>
    <w:rsid w:val="00792F3B"/>
    <w:pPr>
      <w:spacing w:before="100" w:beforeAutospacing="1" w:after="100" w:afterAutospacing="1"/>
      <w:jc w:val="left"/>
    </w:pPr>
    <w:rPr>
      <w:rFonts w:ascii="Times New Roman" w:eastAsia="Times New Roman" w:hAnsi="Times New Roman"/>
      <w:lang w:eastAsia="es-MX"/>
    </w:rPr>
  </w:style>
  <w:style w:type="paragraph" w:styleId="Prrafodelista">
    <w:name w:val="List Paragraph"/>
    <w:basedOn w:val="Normal"/>
    <w:uiPriority w:val="34"/>
    <w:qFormat/>
    <w:rsid w:val="004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59305">
      <w:bodyDiv w:val="1"/>
      <w:marLeft w:val="0"/>
      <w:marRight w:val="0"/>
      <w:marTop w:val="0"/>
      <w:marBottom w:val="0"/>
      <w:divBdr>
        <w:top w:val="none" w:sz="0" w:space="0" w:color="auto"/>
        <w:left w:val="none" w:sz="0" w:space="0" w:color="auto"/>
        <w:bottom w:val="none" w:sz="0" w:space="0" w:color="auto"/>
        <w:right w:val="none" w:sz="0" w:space="0" w:color="auto"/>
      </w:divBdr>
    </w:div>
    <w:div w:id="8384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435</Words>
  <Characters>2395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33</cp:revision>
  <dcterms:created xsi:type="dcterms:W3CDTF">2020-05-02T03:22:00Z</dcterms:created>
  <dcterms:modified xsi:type="dcterms:W3CDTF">2020-08-07T21:50:00Z</dcterms:modified>
</cp:coreProperties>
</file>