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59D9" w14:textId="77777777" w:rsidR="00C17E3C" w:rsidRPr="00C17E3C" w:rsidRDefault="00C17E3C" w:rsidP="00C17E3C">
      <w:pPr>
        <w:jc w:val="center"/>
        <w:rPr>
          <w:rFonts w:ascii="Arial" w:hAnsi="Arial" w:cs="Arial"/>
          <w:b/>
          <w:sz w:val="28"/>
          <w:szCs w:val="28"/>
          <w:lang w:eastAsia="es-MX"/>
        </w:rPr>
      </w:pPr>
      <w:r w:rsidRPr="00C17E3C">
        <w:rPr>
          <w:rFonts w:ascii="Arial" w:hAnsi="Arial" w:cs="Arial"/>
          <w:b/>
          <w:sz w:val="28"/>
          <w:szCs w:val="28"/>
          <w:lang w:eastAsia="es-MX"/>
        </w:rPr>
        <w:t>IVAI reactiva plazos para las solicitudes por Covid-19</w:t>
      </w:r>
    </w:p>
    <w:p w14:paraId="3BF3C8E0" w14:textId="77777777" w:rsidR="00C17E3C" w:rsidRPr="00C17E3C" w:rsidRDefault="00C17E3C" w:rsidP="00C17E3C">
      <w:pPr>
        <w:jc w:val="center"/>
        <w:rPr>
          <w:rFonts w:ascii="Arial" w:hAnsi="Arial" w:cs="Arial"/>
          <w:b/>
          <w:sz w:val="28"/>
          <w:szCs w:val="28"/>
          <w:lang w:eastAsia="es-MX"/>
        </w:rPr>
      </w:pPr>
    </w:p>
    <w:p w14:paraId="126E1A8F" w14:textId="5E37AC63" w:rsidR="00C17E3C" w:rsidRPr="00A948BB" w:rsidRDefault="00C17E3C" w:rsidP="00C17E3C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eastAsia="es-MX"/>
        </w:rPr>
      </w:pPr>
      <w:r w:rsidRPr="00A948BB">
        <w:rPr>
          <w:rFonts w:ascii="Arial" w:hAnsi="Arial" w:cs="Arial"/>
          <w:sz w:val="22"/>
          <w:szCs w:val="22"/>
          <w:lang w:eastAsia="es-MX"/>
        </w:rPr>
        <w:t>Aprueban sesiones del Pleno virtuales</w:t>
      </w:r>
    </w:p>
    <w:p w14:paraId="326EC758" w14:textId="20762022" w:rsidR="00C17E3C" w:rsidRPr="00A948BB" w:rsidRDefault="00C17E3C" w:rsidP="00C17E3C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eastAsia="es-MX"/>
        </w:rPr>
      </w:pPr>
      <w:r w:rsidRPr="00A948BB">
        <w:rPr>
          <w:rFonts w:ascii="Arial" w:hAnsi="Arial" w:cs="Arial"/>
          <w:sz w:val="22"/>
          <w:szCs w:val="22"/>
          <w:lang w:eastAsia="es-MX"/>
        </w:rPr>
        <w:t xml:space="preserve">Amplían </w:t>
      </w:r>
      <w:bookmarkStart w:id="0" w:name="_GoBack"/>
      <w:bookmarkEnd w:id="0"/>
      <w:r w:rsidRPr="00A948BB">
        <w:rPr>
          <w:rFonts w:ascii="Arial" w:hAnsi="Arial" w:cs="Arial"/>
          <w:sz w:val="22"/>
          <w:szCs w:val="22"/>
          <w:lang w:eastAsia="es-MX"/>
        </w:rPr>
        <w:t xml:space="preserve">suspensión de términos para otros procedimientos del Instituto </w:t>
      </w:r>
    </w:p>
    <w:p w14:paraId="29DF91C3" w14:textId="644FBA55" w:rsidR="00C17E3C" w:rsidRPr="00A948BB" w:rsidRDefault="00C17E3C" w:rsidP="00C17E3C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eastAsia="es-MX"/>
        </w:rPr>
      </w:pPr>
      <w:r w:rsidRPr="00A948BB">
        <w:rPr>
          <w:rFonts w:ascii="Arial" w:hAnsi="Arial" w:cs="Arial"/>
          <w:sz w:val="22"/>
          <w:szCs w:val="22"/>
          <w:lang w:eastAsia="es-MX"/>
        </w:rPr>
        <w:t xml:space="preserve">Recomienda a sujetos obligados crear </w:t>
      </w:r>
      <w:proofErr w:type="spellStart"/>
      <w:r w:rsidRPr="00A948BB">
        <w:rPr>
          <w:rFonts w:ascii="Arial" w:hAnsi="Arial" w:cs="Arial"/>
          <w:sz w:val="22"/>
          <w:szCs w:val="22"/>
          <w:lang w:eastAsia="es-MX"/>
        </w:rPr>
        <w:t>micrositios</w:t>
      </w:r>
      <w:proofErr w:type="spellEnd"/>
      <w:r w:rsidRPr="00A948BB">
        <w:rPr>
          <w:rFonts w:ascii="Arial" w:hAnsi="Arial" w:cs="Arial"/>
          <w:sz w:val="22"/>
          <w:szCs w:val="22"/>
          <w:lang w:eastAsia="es-MX"/>
        </w:rPr>
        <w:t xml:space="preserve"> para difundir información proactiva. </w:t>
      </w:r>
    </w:p>
    <w:p w14:paraId="00E7BFC2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 xml:space="preserve"> </w:t>
      </w:r>
    </w:p>
    <w:p w14:paraId="55B427C1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 xml:space="preserve">Xalapa, Ver.- 15 de junio de 2020.- El Pleno del Instituto Veracruzano de Acceso a la Información y Protección de Datos Personales (IVAI) aprobó la ampliación del plazo de los procedimientos al 30 de junio, con excepción de las solicitudes de información relacionadas con la pandemia por COVID-19, además que se realizarán sesiones de manera virtual y un exhorto a los sujetos obligados para crear </w:t>
      </w:r>
      <w:proofErr w:type="spellStart"/>
      <w:r w:rsidRPr="00C17E3C">
        <w:rPr>
          <w:rFonts w:ascii="Arial" w:hAnsi="Arial" w:cs="Arial"/>
          <w:lang w:eastAsia="es-MX"/>
        </w:rPr>
        <w:t>micrositios</w:t>
      </w:r>
      <w:proofErr w:type="spellEnd"/>
      <w:r w:rsidRPr="00C17E3C">
        <w:rPr>
          <w:rFonts w:ascii="Arial" w:hAnsi="Arial" w:cs="Arial"/>
          <w:lang w:eastAsia="es-MX"/>
        </w:rPr>
        <w:t xml:space="preserve"> con el tema de la emergencia sanitaria.</w:t>
      </w:r>
    </w:p>
    <w:p w14:paraId="7B65EC61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 xml:space="preserve"> </w:t>
      </w:r>
    </w:p>
    <w:p w14:paraId="102A45AB" w14:textId="2142EFBD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 xml:space="preserve">En sesión del Órgano de Gobierno del IVAI se aprobó por unanimidad el acuerdo ODG/SE-39/15/06/2020, para recomendar a los sujetos obligados que generen y difundan información pública derivada de sus funciones relacionadas con el tema de la emergencia sanitaria, atención a mujeres en situación de violencia familiar, así como a los grupos vulnerable, a través de </w:t>
      </w:r>
      <w:proofErr w:type="spellStart"/>
      <w:r w:rsidRPr="00C17E3C">
        <w:rPr>
          <w:rFonts w:ascii="Arial" w:hAnsi="Arial" w:cs="Arial"/>
          <w:lang w:eastAsia="es-MX"/>
        </w:rPr>
        <w:t>micrositios</w:t>
      </w:r>
      <w:proofErr w:type="spellEnd"/>
      <w:r w:rsidRPr="00C17E3C">
        <w:rPr>
          <w:rFonts w:ascii="Arial" w:hAnsi="Arial" w:cs="Arial"/>
          <w:lang w:eastAsia="es-MX"/>
        </w:rPr>
        <w:t xml:space="preserve"> y redes sociales oficiales.</w:t>
      </w:r>
    </w:p>
    <w:p w14:paraId="40BF717C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 xml:space="preserve"> </w:t>
      </w:r>
    </w:p>
    <w:p w14:paraId="0B717D03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>Además, se exhortó a los sujetos obligados para tengan un  manejo adecuado de los datos personales y generen los avisos de privacidad necesarios, principalmente en materia de salud pública además de recomendarles que tomen las medidas necesarias, para la publicación y actualización de la información derivada de las Obligaciones de Transparencia.</w:t>
      </w:r>
    </w:p>
    <w:p w14:paraId="1BD5A333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</w:p>
    <w:p w14:paraId="6DE29D76" w14:textId="6A287683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>En el caso de la reactivación de los plazos para la atención de las solicitudes de acceso a la información</w:t>
      </w:r>
      <w:r>
        <w:rPr>
          <w:rFonts w:ascii="Arial" w:hAnsi="Arial" w:cs="Arial"/>
          <w:lang w:eastAsia="es-MX"/>
        </w:rPr>
        <w:t xml:space="preserve"> relacionadas con </w:t>
      </w:r>
      <w:proofErr w:type="spellStart"/>
      <w:r>
        <w:rPr>
          <w:rFonts w:ascii="Arial" w:hAnsi="Arial" w:cs="Arial"/>
          <w:lang w:eastAsia="es-MX"/>
        </w:rPr>
        <w:t>el</w:t>
      </w:r>
      <w:proofErr w:type="spellEnd"/>
      <w:r>
        <w:rPr>
          <w:rFonts w:ascii="Arial" w:hAnsi="Arial" w:cs="Arial"/>
          <w:lang w:eastAsia="es-MX"/>
        </w:rPr>
        <w:t xml:space="preserve"> COVID-19</w:t>
      </w:r>
      <w:r w:rsidRPr="00C17E3C">
        <w:rPr>
          <w:rFonts w:ascii="Arial" w:hAnsi="Arial" w:cs="Arial"/>
          <w:lang w:eastAsia="es-MX"/>
        </w:rPr>
        <w:t>, quienes integran el Pleno hicieron hincapié en destacar que se deben dar trámite sin que implique situaciones de riesgo para el personal que colabora en los sujetos obligados y atendiendo las recomendaciones emitidas por el Consejo de Salubridad.</w:t>
      </w:r>
    </w:p>
    <w:p w14:paraId="29BFB214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 xml:space="preserve"> </w:t>
      </w:r>
    </w:p>
    <w:p w14:paraId="3A1F66A2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 xml:space="preserve">Aprueban sesiones virtuales </w:t>
      </w:r>
    </w:p>
    <w:p w14:paraId="61B1259F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</w:p>
    <w:p w14:paraId="63FD3D9F" w14:textId="2D5771C8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>Ante la urgencia y necesidad derivada de la pandemia por COVID-19, las comisionadas y el comisionado del IVAI aprobaron la realización de las sesiones del Pleno</w:t>
      </w:r>
      <w:r>
        <w:rPr>
          <w:rFonts w:ascii="Arial" w:hAnsi="Arial" w:cs="Arial"/>
          <w:lang w:eastAsia="es-MX"/>
        </w:rPr>
        <w:t>,</w:t>
      </w:r>
      <w:r w:rsidRPr="00C17E3C">
        <w:rPr>
          <w:rFonts w:ascii="Arial" w:hAnsi="Arial" w:cs="Arial"/>
          <w:lang w:eastAsia="es-MX"/>
        </w:rPr>
        <w:t xml:space="preserve"> mismas que se realizarán de manera presencial y a distancia, por medios electrónicos</w:t>
      </w:r>
    </w:p>
    <w:p w14:paraId="0531D615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</w:p>
    <w:p w14:paraId="63EE8485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>Así se acordó que la convocatoria será difundida a través del portal institucional y las redes sociales oficiales, además de que deberán publicarse los acuerdos adoptados y las votaciones emitidas por el pleno en la página del IVAI.</w:t>
      </w:r>
    </w:p>
    <w:p w14:paraId="505ED88D" w14:textId="77777777" w:rsidR="00C17E3C" w:rsidRPr="00C17E3C" w:rsidRDefault="00C17E3C" w:rsidP="00C17E3C">
      <w:pPr>
        <w:rPr>
          <w:rFonts w:ascii="Arial" w:hAnsi="Arial" w:cs="Arial"/>
          <w:lang w:eastAsia="es-MX"/>
        </w:rPr>
      </w:pPr>
    </w:p>
    <w:p w14:paraId="19C12B71" w14:textId="77777777" w:rsidR="00C17E3C" w:rsidRDefault="00C17E3C" w:rsidP="00C17E3C">
      <w:pPr>
        <w:rPr>
          <w:rFonts w:ascii="Arial" w:hAnsi="Arial" w:cs="Arial"/>
          <w:lang w:eastAsia="es-MX"/>
        </w:rPr>
      </w:pPr>
      <w:r w:rsidRPr="00C17E3C">
        <w:rPr>
          <w:rFonts w:ascii="Arial" w:hAnsi="Arial" w:cs="Arial"/>
          <w:lang w:eastAsia="es-MX"/>
        </w:rPr>
        <w:t>El Instituto Veracruzano de Acceso a la Información y Protección de Datos Personales continúa con cursos y talleres virtuales dirigidos a servidores públicos y ciudadanía en general, asesorías a distancia, así como con la proyección de resoluciones de Recursos de Rev</w:t>
      </w:r>
      <w:r>
        <w:rPr>
          <w:rFonts w:ascii="Arial" w:hAnsi="Arial" w:cs="Arial"/>
          <w:lang w:eastAsia="es-MX"/>
        </w:rPr>
        <w:t>isión, denuncias en materia de d</w:t>
      </w:r>
      <w:r w:rsidRPr="00C17E3C">
        <w:rPr>
          <w:rFonts w:ascii="Arial" w:hAnsi="Arial" w:cs="Arial"/>
          <w:lang w:eastAsia="es-MX"/>
        </w:rPr>
        <w:t>atos personales y obligaciones de transparencia.</w:t>
      </w:r>
    </w:p>
    <w:sectPr w:rsidR="00C17E3C" w:rsidSect="00C17E3C">
      <w:headerReference w:type="even" r:id="rId7"/>
      <w:headerReference w:type="default" r:id="rId8"/>
      <w:footerReference w:type="default" r:id="rId9"/>
      <w:pgSz w:w="11907" w:h="16839" w:code="9"/>
      <w:pgMar w:top="1702" w:right="1701" w:bottom="0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8867" w14:textId="77777777" w:rsidR="00E106CF" w:rsidRDefault="00E106CF" w:rsidP="0022047A">
      <w:r>
        <w:separator/>
      </w:r>
    </w:p>
  </w:endnote>
  <w:endnote w:type="continuationSeparator" w:id="0">
    <w:p w14:paraId="57EE672C" w14:textId="77777777" w:rsidR="00E106CF" w:rsidRDefault="00E106CF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F627C0">
    <w:pPr>
      <w:pStyle w:val="Piedepgina"/>
      <w:jc w:val="right"/>
    </w:pPr>
  </w:p>
  <w:p w14:paraId="50878CDD" w14:textId="77777777" w:rsidR="00B74E5B" w:rsidRPr="00C33AFE" w:rsidRDefault="00F62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F83D" w14:textId="77777777" w:rsidR="00E106CF" w:rsidRDefault="00E106CF" w:rsidP="0022047A">
      <w:r>
        <w:separator/>
      </w:r>
    </w:p>
  </w:footnote>
  <w:footnote w:type="continuationSeparator" w:id="0">
    <w:p w14:paraId="65C7A63B" w14:textId="77777777" w:rsidR="00E106CF" w:rsidRDefault="00E106CF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4915D487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30" name="Imagen 30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4656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3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F627C0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F627C0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644A42">
      <w:rPr>
        <w:rFonts w:ascii="Arial Narrow" w:hAnsi="Arial Narrow"/>
        <w:b/>
        <w:sz w:val="20"/>
        <w:szCs w:val="20"/>
      </w:rPr>
      <w:t xml:space="preserve"> 2</w:t>
    </w:r>
    <w:r w:rsidR="003A69FF">
      <w:rPr>
        <w:rFonts w:ascii="Arial Narrow" w:hAnsi="Arial Narrow"/>
        <w:b/>
        <w:sz w:val="20"/>
        <w:szCs w:val="20"/>
      </w:rPr>
      <w:t>6</w:t>
    </w:r>
  </w:p>
  <w:p w14:paraId="62DCA46F" w14:textId="71BA182D" w:rsidR="00B74E5B" w:rsidRPr="00ED0024" w:rsidRDefault="003A69F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15</w:t>
    </w:r>
    <w:r w:rsidR="00D5788F">
      <w:rPr>
        <w:rFonts w:ascii="Arial Narrow" w:hAnsi="Arial Narrow"/>
        <w:b/>
        <w:sz w:val="20"/>
        <w:szCs w:val="20"/>
      </w:rPr>
      <w:t>/0</w:t>
    </w:r>
    <w:r w:rsidR="00644A42">
      <w:rPr>
        <w:rFonts w:ascii="Arial Narrow" w:hAnsi="Arial Narrow"/>
        <w:b/>
        <w:sz w:val="20"/>
        <w:szCs w:val="20"/>
      </w:rPr>
      <w:t>6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F627C0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1584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32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0A3AC3"/>
    <w:rsid w:val="0022047A"/>
    <w:rsid w:val="0030605F"/>
    <w:rsid w:val="0033655A"/>
    <w:rsid w:val="003A69FF"/>
    <w:rsid w:val="003F432A"/>
    <w:rsid w:val="004305B4"/>
    <w:rsid w:val="0043135C"/>
    <w:rsid w:val="00502F0B"/>
    <w:rsid w:val="00570E1B"/>
    <w:rsid w:val="00644A42"/>
    <w:rsid w:val="0067211E"/>
    <w:rsid w:val="006B39C3"/>
    <w:rsid w:val="006B7867"/>
    <w:rsid w:val="006C6CE5"/>
    <w:rsid w:val="006E773E"/>
    <w:rsid w:val="006F3F6E"/>
    <w:rsid w:val="00A34939"/>
    <w:rsid w:val="00A948BB"/>
    <w:rsid w:val="00B42124"/>
    <w:rsid w:val="00B9129C"/>
    <w:rsid w:val="00BB77D8"/>
    <w:rsid w:val="00C17E3C"/>
    <w:rsid w:val="00CC494A"/>
    <w:rsid w:val="00D168DD"/>
    <w:rsid w:val="00D5788F"/>
    <w:rsid w:val="00DF7BD5"/>
    <w:rsid w:val="00E106CF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22</cp:revision>
  <dcterms:created xsi:type="dcterms:W3CDTF">2020-05-02T03:22:00Z</dcterms:created>
  <dcterms:modified xsi:type="dcterms:W3CDTF">2020-06-15T23:24:00Z</dcterms:modified>
</cp:coreProperties>
</file>