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5" w:rsidRPr="00C15A7E" w:rsidRDefault="00C15A7E" w:rsidP="00C15A7E">
      <w:pPr>
        <w:rPr>
          <w:rFonts w:ascii="Arial" w:hAnsi="Arial" w:cs="Arial"/>
          <w:lang w:eastAsia="es-MX"/>
        </w:rPr>
      </w:pPr>
      <w:r>
        <w:rPr>
          <w:rFonts w:ascii="Arial" w:hAnsi="Arial" w:cs="Arial"/>
          <w:lang w:eastAsia="es-MX"/>
        </w:rPr>
        <w:t>Se debe</w:t>
      </w:r>
      <w:r w:rsidRPr="00C15A7E">
        <w:rPr>
          <w:rFonts w:ascii="Arial" w:hAnsi="Arial" w:cs="Arial"/>
          <w:lang w:eastAsia="es-MX"/>
        </w:rPr>
        <w:t xml:space="preserve"> transparentar y publicar el uso y destino de los recursos públicos</w:t>
      </w:r>
      <w:r>
        <w:rPr>
          <w:rFonts w:ascii="Arial" w:hAnsi="Arial" w:cs="Arial"/>
          <w:lang w:eastAsia="es-MX"/>
        </w:rPr>
        <w:t>: IVAI</w:t>
      </w:r>
      <w:r w:rsidR="00620628" w:rsidRPr="00C15A7E">
        <w:rPr>
          <w:rFonts w:ascii="Arial" w:hAnsi="Arial" w:cs="Arial"/>
          <w:lang w:eastAsia="es-MX"/>
        </w:rPr>
        <w:t xml:space="preserve"> </w:t>
      </w:r>
    </w:p>
    <w:p w:rsidR="00F87395" w:rsidRPr="000016AC" w:rsidRDefault="00F87395" w:rsidP="009C1E0A">
      <w:pPr>
        <w:jc w:val="center"/>
        <w:rPr>
          <w:rFonts w:ascii="Arial" w:hAnsi="Arial" w:cs="Arial"/>
          <w:b/>
          <w:sz w:val="28"/>
          <w:szCs w:val="28"/>
          <w:highlight w:val="green"/>
          <w:lang w:eastAsia="es-MX"/>
        </w:rPr>
      </w:pPr>
    </w:p>
    <w:p w:rsidR="00D52923" w:rsidRPr="00D52923" w:rsidRDefault="005A4E07" w:rsidP="00851C52">
      <w:pPr>
        <w:jc w:val="center"/>
        <w:rPr>
          <w:rFonts w:ascii="Arial" w:hAnsi="Arial" w:cs="Arial"/>
          <w:b/>
          <w:sz w:val="28"/>
          <w:szCs w:val="28"/>
          <w:lang w:eastAsia="es-MX"/>
        </w:rPr>
      </w:pPr>
      <w:r>
        <w:rPr>
          <w:rFonts w:ascii="Arial" w:hAnsi="Arial" w:cs="Arial"/>
          <w:b/>
          <w:sz w:val="28"/>
          <w:szCs w:val="28"/>
          <w:lang w:eastAsia="es-MX"/>
        </w:rPr>
        <w:t xml:space="preserve">Sefiplan, </w:t>
      </w:r>
      <w:r w:rsidR="00620ED1">
        <w:rPr>
          <w:rFonts w:ascii="Arial" w:hAnsi="Arial" w:cs="Arial"/>
          <w:b/>
          <w:sz w:val="28"/>
          <w:szCs w:val="28"/>
          <w:lang w:eastAsia="es-MX"/>
        </w:rPr>
        <w:t xml:space="preserve">SSP </w:t>
      </w:r>
      <w:r>
        <w:rPr>
          <w:rFonts w:ascii="Arial" w:hAnsi="Arial" w:cs="Arial"/>
          <w:b/>
          <w:sz w:val="28"/>
          <w:szCs w:val="28"/>
          <w:lang w:eastAsia="es-MX"/>
        </w:rPr>
        <w:t xml:space="preserve">y CGE </w:t>
      </w:r>
      <w:r w:rsidR="00D52923" w:rsidRPr="00D52923">
        <w:rPr>
          <w:rFonts w:ascii="Arial" w:hAnsi="Arial" w:cs="Arial"/>
          <w:b/>
          <w:sz w:val="28"/>
          <w:szCs w:val="28"/>
          <w:lang w:eastAsia="es-MX"/>
        </w:rPr>
        <w:t xml:space="preserve">deberán proporcionar </w:t>
      </w:r>
    </w:p>
    <w:p w:rsidR="00F87395" w:rsidRPr="00D52923" w:rsidRDefault="00D52923" w:rsidP="00851C52">
      <w:pPr>
        <w:jc w:val="center"/>
        <w:rPr>
          <w:rFonts w:ascii="Arial" w:hAnsi="Arial" w:cs="Arial"/>
          <w:b/>
          <w:sz w:val="28"/>
          <w:szCs w:val="28"/>
          <w:lang w:eastAsia="es-MX"/>
        </w:rPr>
      </w:pPr>
      <w:r w:rsidRPr="00D52923">
        <w:rPr>
          <w:rFonts w:ascii="Arial" w:hAnsi="Arial" w:cs="Arial"/>
          <w:b/>
          <w:sz w:val="28"/>
          <w:szCs w:val="28"/>
          <w:lang w:eastAsia="es-MX"/>
        </w:rPr>
        <w:t xml:space="preserve">información </w:t>
      </w:r>
      <w:r w:rsidR="00620ED1">
        <w:rPr>
          <w:rFonts w:ascii="Arial" w:hAnsi="Arial" w:cs="Arial"/>
          <w:b/>
          <w:sz w:val="28"/>
          <w:szCs w:val="28"/>
          <w:lang w:eastAsia="es-MX"/>
        </w:rPr>
        <w:t xml:space="preserve">sobre </w:t>
      </w:r>
      <w:r w:rsidR="00045D45">
        <w:rPr>
          <w:rFonts w:ascii="Arial" w:hAnsi="Arial" w:cs="Arial"/>
          <w:b/>
          <w:sz w:val="28"/>
          <w:szCs w:val="28"/>
          <w:lang w:eastAsia="es-MX"/>
        </w:rPr>
        <w:t xml:space="preserve">adquisición de </w:t>
      </w:r>
      <w:r w:rsidRPr="00D52923">
        <w:rPr>
          <w:rFonts w:ascii="Arial" w:hAnsi="Arial" w:cs="Arial"/>
          <w:b/>
          <w:sz w:val="28"/>
          <w:szCs w:val="28"/>
          <w:lang w:eastAsia="es-MX"/>
        </w:rPr>
        <w:t>patrullas</w:t>
      </w:r>
    </w:p>
    <w:p w:rsidR="00A72865" w:rsidRPr="000016AC" w:rsidRDefault="00A72865" w:rsidP="009C1E0A">
      <w:pPr>
        <w:jc w:val="center"/>
        <w:rPr>
          <w:rFonts w:ascii="Arial" w:hAnsi="Arial" w:cs="Arial"/>
          <w:b/>
          <w:sz w:val="28"/>
          <w:szCs w:val="28"/>
          <w:highlight w:val="green"/>
          <w:lang w:eastAsia="es-MX"/>
        </w:rPr>
      </w:pPr>
    </w:p>
    <w:p w:rsidR="000016AC" w:rsidRDefault="00CA6FA5" w:rsidP="00BF3D71">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0016AC">
        <w:rPr>
          <w:rFonts w:ascii="Arial" w:hAnsi="Arial" w:cs="Arial"/>
          <w:lang w:eastAsia="es-MX"/>
        </w:rPr>
        <w:t>5</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F61652">
        <w:rPr>
          <w:rFonts w:ascii="Arial" w:hAnsi="Arial" w:cs="Arial"/>
          <w:lang w:eastAsia="es-MX"/>
        </w:rPr>
        <w:t>ju</w:t>
      </w:r>
      <w:r w:rsidR="000016AC">
        <w:rPr>
          <w:rFonts w:ascii="Arial" w:hAnsi="Arial" w:cs="Arial"/>
          <w:lang w:eastAsia="es-MX"/>
        </w:rPr>
        <w:t>l</w:t>
      </w:r>
      <w:r w:rsidR="00F61652">
        <w:rPr>
          <w:rFonts w:ascii="Arial" w:hAnsi="Arial" w:cs="Arial"/>
          <w:lang w:eastAsia="es-MX"/>
        </w:rPr>
        <w:t xml:space="preserve">io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0B7B2A">
        <w:rPr>
          <w:rFonts w:ascii="Arial" w:hAnsi="Arial" w:cs="Arial"/>
          <w:lang w:eastAsia="es-MX"/>
        </w:rPr>
        <w:t xml:space="preserve">Al </w:t>
      </w:r>
      <w:r w:rsidR="000B7B2A" w:rsidRPr="00F25B5F">
        <w:rPr>
          <w:rFonts w:ascii="Arial" w:hAnsi="Arial" w:cs="Arial"/>
          <w:lang w:eastAsia="es-MX"/>
        </w:rPr>
        <w:t>resolver 17</w:t>
      </w:r>
      <w:r w:rsidR="00045D45" w:rsidRPr="00F25B5F">
        <w:rPr>
          <w:rFonts w:ascii="Arial" w:hAnsi="Arial" w:cs="Arial"/>
          <w:lang w:eastAsia="es-MX"/>
        </w:rPr>
        <w:t xml:space="preserve"> recursos</w:t>
      </w:r>
      <w:r w:rsidR="00045D45">
        <w:rPr>
          <w:rFonts w:ascii="Arial" w:hAnsi="Arial" w:cs="Arial"/>
          <w:lang w:eastAsia="es-MX"/>
        </w:rPr>
        <w:t xml:space="preserve"> de revisión interpuestos por diversas personas en contra de la </w:t>
      </w:r>
      <w:r w:rsidR="00045D45" w:rsidRPr="00045D45">
        <w:rPr>
          <w:rFonts w:ascii="Arial" w:hAnsi="Arial" w:cs="Arial"/>
          <w:lang w:eastAsia="es-MX"/>
        </w:rPr>
        <w:t>Secretaría de Finanzas y Planeación</w:t>
      </w:r>
      <w:r w:rsidR="00490FD0">
        <w:rPr>
          <w:rFonts w:ascii="Arial" w:hAnsi="Arial" w:cs="Arial"/>
          <w:lang w:eastAsia="es-MX"/>
        </w:rPr>
        <w:t xml:space="preserve"> (Sefiplan)</w:t>
      </w:r>
      <w:r w:rsidR="005A4E07">
        <w:rPr>
          <w:rFonts w:ascii="Arial" w:hAnsi="Arial" w:cs="Arial"/>
          <w:lang w:eastAsia="es-MX"/>
        </w:rPr>
        <w:t xml:space="preserve">, </w:t>
      </w:r>
      <w:r w:rsidR="00620ED1">
        <w:rPr>
          <w:rFonts w:ascii="Arial" w:hAnsi="Arial" w:cs="Arial"/>
          <w:lang w:eastAsia="es-MX"/>
        </w:rPr>
        <w:t xml:space="preserve">la </w:t>
      </w:r>
      <w:r w:rsidR="00620ED1" w:rsidRPr="00045D45">
        <w:rPr>
          <w:rFonts w:ascii="Arial" w:hAnsi="Arial" w:cs="Arial"/>
          <w:lang w:eastAsia="es-MX"/>
        </w:rPr>
        <w:t>Secretaría de Seguridad Pública</w:t>
      </w:r>
      <w:r w:rsidR="00620ED1">
        <w:rPr>
          <w:rFonts w:ascii="Arial" w:hAnsi="Arial" w:cs="Arial"/>
          <w:lang w:eastAsia="es-MX"/>
        </w:rPr>
        <w:t xml:space="preserve"> (SSP) </w:t>
      </w:r>
      <w:r w:rsidR="005A4E07">
        <w:rPr>
          <w:rFonts w:ascii="Arial" w:hAnsi="Arial" w:cs="Arial"/>
          <w:lang w:eastAsia="es-MX"/>
        </w:rPr>
        <w:t xml:space="preserve">y la </w:t>
      </w:r>
      <w:r w:rsidR="005A4E07" w:rsidRPr="005A4E07">
        <w:rPr>
          <w:rFonts w:ascii="Arial" w:hAnsi="Arial" w:cs="Arial"/>
          <w:lang w:eastAsia="es-MX"/>
        </w:rPr>
        <w:t>Contraloría General del Estado</w:t>
      </w:r>
      <w:r w:rsidR="00930776">
        <w:rPr>
          <w:rFonts w:ascii="Arial" w:hAnsi="Arial" w:cs="Arial"/>
          <w:lang w:eastAsia="es-MX"/>
        </w:rPr>
        <w:t xml:space="preserve"> (CGE)</w:t>
      </w:r>
      <w:r w:rsidR="00A906E2">
        <w:rPr>
          <w:rFonts w:ascii="Arial" w:hAnsi="Arial" w:cs="Arial"/>
          <w:lang w:eastAsia="es-MX"/>
        </w:rPr>
        <w:t>,</w:t>
      </w:r>
      <w:r w:rsidR="00EC355C">
        <w:rPr>
          <w:rFonts w:ascii="Arial" w:hAnsi="Arial" w:cs="Arial"/>
          <w:lang w:eastAsia="es-MX"/>
        </w:rPr>
        <w:t xml:space="preserve"> por falta de respuesta </w:t>
      </w:r>
      <w:r w:rsidR="00FA3A3D">
        <w:rPr>
          <w:rFonts w:ascii="Arial" w:hAnsi="Arial" w:cs="Arial"/>
          <w:lang w:eastAsia="es-MX"/>
        </w:rPr>
        <w:t>y/</w:t>
      </w:r>
      <w:r w:rsidR="00EC355C">
        <w:rPr>
          <w:rFonts w:ascii="Arial" w:hAnsi="Arial" w:cs="Arial"/>
          <w:lang w:eastAsia="es-MX"/>
        </w:rPr>
        <w:t xml:space="preserve">o por inconformidad </w:t>
      </w:r>
      <w:r w:rsidR="002A2C69">
        <w:rPr>
          <w:rFonts w:ascii="Arial" w:hAnsi="Arial" w:cs="Arial"/>
          <w:lang w:eastAsia="es-MX"/>
        </w:rPr>
        <w:t xml:space="preserve">con </w:t>
      </w:r>
      <w:r w:rsidR="00EC355C">
        <w:rPr>
          <w:rFonts w:ascii="Arial" w:hAnsi="Arial" w:cs="Arial"/>
          <w:lang w:eastAsia="es-MX"/>
        </w:rPr>
        <w:t>esta</w:t>
      </w:r>
      <w:r w:rsidR="00045D45">
        <w:rPr>
          <w:rFonts w:ascii="Arial" w:hAnsi="Arial" w:cs="Arial"/>
          <w:lang w:eastAsia="es-MX"/>
        </w:rPr>
        <w:t>, el Instituto Veracruzano de Acceso a la Información y Protección de Datos Personales (IVAI) ordenó que se realizaran búsquedas exhaustivas</w:t>
      </w:r>
      <w:r w:rsidR="00690502" w:rsidRPr="00690502">
        <w:rPr>
          <w:rFonts w:ascii="Arial" w:hAnsi="Arial" w:cs="Arial"/>
          <w:lang w:eastAsia="es-MX"/>
        </w:rPr>
        <w:t xml:space="preserve"> a través de las áreas competentes</w:t>
      </w:r>
      <w:r w:rsidR="00045D45">
        <w:rPr>
          <w:rFonts w:ascii="Arial" w:hAnsi="Arial" w:cs="Arial"/>
          <w:lang w:eastAsia="es-MX"/>
        </w:rPr>
        <w:t xml:space="preserve"> </w:t>
      </w:r>
      <w:r w:rsidR="00A2494E">
        <w:rPr>
          <w:rFonts w:ascii="Arial" w:hAnsi="Arial" w:cs="Arial"/>
          <w:lang w:eastAsia="es-MX"/>
        </w:rPr>
        <w:t xml:space="preserve">para localizar información que fue solicitada al respecto de </w:t>
      </w:r>
      <w:r w:rsidR="00BE5BE5">
        <w:rPr>
          <w:rFonts w:ascii="Arial" w:hAnsi="Arial" w:cs="Arial"/>
          <w:lang w:eastAsia="es-MX"/>
        </w:rPr>
        <w:t xml:space="preserve">la adquisición de </w:t>
      </w:r>
      <w:r w:rsidR="00855EDA">
        <w:rPr>
          <w:rFonts w:ascii="Arial" w:hAnsi="Arial" w:cs="Arial"/>
          <w:lang w:eastAsia="es-MX"/>
        </w:rPr>
        <w:t xml:space="preserve">160 </w:t>
      </w:r>
      <w:r w:rsidR="00A2494E" w:rsidRPr="00A2494E">
        <w:rPr>
          <w:rFonts w:ascii="Arial" w:hAnsi="Arial" w:cs="Arial"/>
          <w:lang w:eastAsia="es-MX"/>
        </w:rPr>
        <w:t>patrullas</w:t>
      </w:r>
      <w:r w:rsidR="00A2494E">
        <w:rPr>
          <w:rFonts w:ascii="Arial" w:hAnsi="Arial" w:cs="Arial"/>
          <w:lang w:eastAsia="es-MX"/>
        </w:rPr>
        <w:t>.</w:t>
      </w:r>
    </w:p>
    <w:p w:rsidR="00BE5BE5" w:rsidRDefault="00BE5BE5" w:rsidP="00BF3D71">
      <w:pPr>
        <w:rPr>
          <w:rFonts w:ascii="Arial" w:hAnsi="Arial" w:cs="Arial"/>
          <w:lang w:eastAsia="es-MX"/>
        </w:rPr>
      </w:pPr>
    </w:p>
    <w:p w:rsidR="00BE5BE5" w:rsidRDefault="00BE5BE5" w:rsidP="00BF3D71">
      <w:pPr>
        <w:rPr>
          <w:rFonts w:ascii="Arial" w:hAnsi="Arial" w:cs="Arial"/>
          <w:lang w:eastAsia="es-MX"/>
        </w:rPr>
      </w:pPr>
      <w:r>
        <w:rPr>
          <w:rFonts w:ascii="Arial" w:hAnsi="Arial" w:cs="Arial"/>
          <w:lang w:eastAsia="es-MX"/>
        </w:rPr>
        <w:t>En cada asunto se analizaron las respue</w:t>
      </w:r>
      <w:r w:rsidR="00E948D8">
        <w:rPr>
          <w:rFonts w:ascii="Arial" w:hAnsi="Arial" w:cs="Arial"/>
          <w:lang w:eastAsia="es-MX"/>
        </w:rPr>
        <w:t>stas de los sujetos obligados, la normatividad interna de cada uno, las disposiciones de la ley de transparencia, criterios y otros ordenamientos. Los comisionados Yolli García Alvarez, José Rubén Mendoza Hernández y Arturo Mariscal Rodríguez</w:t>
      </w:r>
      <w:r w:rsidR="00C15A7E">
        <w:rPr>
          <w:rFonts w:ascii="Arial" w:hAnsi="Arial" w:cs="Arial"/>
          <w:lang w:eastAsia="es-MX"/>
        </w:rPr>
        <w:t xml:space="preserve"> ponderaron que </w:t>
      </w:r>
      <w:r w:rsidR="00C15A7E" w:rsidRPr="00C15A7E">
        <w:rPr>
          <w:rFonts w:ascii="Arial" w:hAnsi="Arial" w:cs="Arial"/>
          <w:lang w:eastAsia="es-MX"/>
        </w:rPr>
        <w:t>es deber de los sujetos obligados transparentar y publicar para el conocimiento de la ciudadanía el uso y destino del ejercicio de los recursos públicos</w:t>
      </w:r>
      <w:r w:rsidR="004C18D7">
        <w:rPr>
          <w:rFonts w:ascii="Arial" w:hAnsi="Arial" w:cs="Arial"/>
          <w:lang w:eastAsia="es-MX"/>
        </w:rPr>
        <w:t xml:space="preserve">, máxime que parte de lo pedido estaba relacionado con obligaciones de transparencia </w:t>
      </w:r>
      <w:r w:rsidR="00A906E2">
        <w:rPr>
          <w:rFonts w:ascii="Arial" w:hAnsi="Arial" w:cs="Arial"/>
          <w:lang w:eastAsia="es-MX"/>
        </w:rPr>
        <w:t>y/o</w:t>
      </w:r>
      <w:r w:rsidR="004C18D7">
        <w:rPr>
          <w:rFonts w:ascii="Arial" w:hAnsi="Arial" w:cs="Arial"/>
          <w:lang w:eastAsia="es-MX"/>
        </w:rPr>
        <w:t xml:space="preserve"> </w:t>
      </w:r>
      <w:r w:rsidR="00A906E2">
        <w:rPr>
          <w:rFonts w:ascii="Arial" w:hAnsi="Arial" w:cs="Arial"/>
          <w:lang w:eastAsia="es-MX"/>
        </w:rPr>
        <w:t>que se encontraba relacionado</w:t>
      </w:r>
      <w:r w:rsidR="00722294" w:rsidRPr="00722294">
        <w:rPr>
          <w:rFonts w:ascii="Arial" w:hAnsi="Arial" w:cs="Arial"/>
          <w:lang w:eastAsia="es-MX"/>
        </w:rPr>
        <w:t xml:space="preserve"> con sus atribuciones</w:t>
      </w:r>
      <w:r w:rsidR="00722294">
        <w:rPr>
          <w:rFonts w:ascii="Arial" w:hAnsi="Arial" w:cs="Arial"/>
          <w:lang w:eastAsia="es-MX"/>
        </w:rPr>
        <w:t>.</w:t>
      </w:r>
    </w:p>
    <w:p w:rsidR="00F0785B" w:rsidRDefault="00F0785B" w:rsidP="00BF3D71">
      <w:pPr>
        <w:rPr>
          <w:rFonts w:ascii="Arial" w:hAnsi="Arial" w:cs="Arial"/>
          <w:lang w:eastAsia="es-MX"/>
        </w:rPr>
      </w:pPr>
    </w:p>
    <w:p w:rsidR="001B6272" w:rsidRDefault="00DC3FA0" w:rsidP="00BF3D71">
      <w:pPr>
        <w:rPr>
          <w:rFonts w:ascii="Arial" w:hAnsi="Arial" w:cs="Arial"/>
          <w:lang w:eastAsia="es-MX"/>
        </w:rPr>
      </w:pPr>
      <w:r>
        <w:rPr>
          <w:rFonts w:ascii="Arial" w:hAnsi="Arial" w:cs="Arial"/>
          <w:lang w:eastAsia="es-MX"/>
        </w:rPr>
        <w:t xml:space="preserve">En el caso de Sefiplan, </w:t>
      </w:r>
      <w:r w:rsidR="00321CE7">
        <w:rPr>
          <w:rFonts w:ascii="Arial" w:hAnsi="Arial" w:cs="Arial"/>
          <w:lang w:eastAsia="es-MX"/>
        </w:rPr>
        <w:t xml:space="preserve">por un lado, </w:t>
      </w:r>
      <w:r>
        <w:rPr>
          <w:rFonts w:ascii="Arial" w:hAnsi="Arial" w:cs="Arial"/>
          <w:lang w:eastAsia="es-MX"/>
        </w:rPr>
        <w:t xml:space="preserve">si bien orientó al solicitante para que dirigiera </w:t>
      </w:r>
      <w:r w:rsidRPr="00DC3FA0">
        <w:rPr>
          <w:rFonts w:ascii="Arial" w:hAnsi="Arial" w:cs="Arial"/>
          <w:lang w:eastAsia="es-MX"/>
        </w:rPr>
        <w:t xml:space="preserve">su petición a la </w:t>
      </w:r>
      <w:r w:rsidR="00A906E2">
        <w:rPr>
          <w:rFonts w:ascii="Arial" w:hAnsi="Arial" w:cs="Arial"/>
          <w:lang w:eastAsia="es-MX"/>
        </w:rPr>
        <w:t xml:space="preserve">SSP </w:t>
      </w:r>
      <w:r>
        <w:rPr>
          <w:rFonts w:ascii="Arial" w:hAnsi="Arial" w:cs="Arial"/>
          <w:lang w:eastAsia="es-MX"/>
        </w:rPr>
        <w:t xml:space="preserve">por ser </w:t>
      </w:r>
      <w:r w:rsidRPr="00DC3FA0">
        <w:rPr>
          <w:rFonts w:ascii="Arial" w:hAnsi="Arial" w:cs="Arial"/>
          <w:lang w:eastAsia="es-MX"/>
        </w:rPr>
        <w:t>la responsab</w:t>
      </w:r>
      <w:r>
        <w:rPr>
          <w:rFonts w:ascii="Arial" w:hAnsi="Arial" w:cs="Arial"/>
          <w:lang w:eastAsia="es-MX"/>
        </w:rPr>
        <w:t xml:space="preserve">le de </w:t>
      </w:r>
      <w:r w:rsidR="00A906E2">
        <w:rPr>
          <w:rFonts w:ascii="Arial" w:hAnsi="Arial" w:cs="Arial"/>
          <w:lang w:eastAsia="es-MX"/>
        </w:rPr>
        <w:t>lo requerido</w:t>
      </w:r>
      <w:r>
        <w:rPr>
          <w:rFonts w:ascii="Arial" w:hAnsi="Arial" w:cs="Arial"/>
          <w:lang w:eastAsia="es-MX"/>
        </w:rPr>
        <w:t xml:space="preserve">, </w:t>
      </w:r>
      <w:r w:rsidR="00645E60">
        <w:rPr>
          <w:rFonts w:ascii="Arial" w:hAnsi="Arial" w:cs="Arial"/>
          <w:lang w:eastAsia="es-MX"/>
        </w:rPr>
        <w:t>los comisionados concluyeron que esta también era competente pues</w:t>
      </w:r>
      <w:r w:rsidR="00BF2EB0">
        <w:rPr>
          <w:rFonts w:ascii="Arial" w:hAnsi="Arial" w:cs="Arial"/>
          <w:lang w:eastAsia="es-MX"/>
        </w:rPr>
        <w:t xml:space="preserve">to que tiene a cargo el </w:t>
      </w:r>
      <w:r w:rsidR="00BF2EB0" w:rsidRPr="00BF2EB0">
        <w:rPr>
          <w:rFonts w:ascii="Arial" w:hAnsi="Arial" w:cs="Arial"/>
          <w:lang w:eastAsia="es-MX"/>
        </w:rPr>
        <w:t>funcionamiento y operación</w:t>
      </w:r>
      <w:r w:rsidR="00645E60">
        <w:rPr>
          <w:rFonts w:ascii="Arial" w:hAnsi="Arial" w:cs="Arial"/>
          <w:lang w:eastAsia="es-MX"/>
        </w:rPr>
        <w:t xml:space="preserve"> </w:t>
      </w:r>
      <w:r w:rsidR="00645E60" w:rsidRPr="00645E60">
        <w:rPr>
          <w:rFonts w:ascii="Arial" w:hAnsi="Arial" w:cs="Arial"/>
          <w:lang w:eastAsia="es-MX"/>
        </w:rPr>
        <w:t>del sistema Compra</w:t>
      </w:r>
      <w:r w:rsidR="00452F96">
        <w:rPr>
          <w:rFonts w:ascii="Arial" w:hAnsi="Arial" w:cs="Arial"/>
          <w:lang w:eastAsia="es-MX"/>
        </w:rPr>
        <w:t>v</w:t>
      </w:r>
      <w:r w:rsidR="00645E60" w:rsidRPr="00645E60">
        <w:rPr>
          <w:rFonts w:ascii="Arial" w:hAnsi="Arial" w:cs="Arial"/>
          <w:lang w:eastAsia="es-MX"/>
        </w:rPr>
        <w:t>er</w:t>
      </w:r>
      <w:r w:rsidR="00452F96">
        <w:rPr>
          <w:rFonts w:ascii="Arial" w:hAnsi="Arial" w:cs="Arial"/>
          <w:lang w:eastAsia="es-MX"/>
        </w:rPr>
        <w:t xml:space="preserve"> </w:t>
      </w:r>
      <w:r w:rsidR="00BF2EB0">
        <w:rPr>
          <w:rFonts w:ascii="Arial" w:hAnsi="Arial" w:cs="Arial"/>
          <w:lang w:eastAsia="es-MX"/>
        </w:rPr>
        <w:t xml:space="preserve">donde se debe ingresar información </w:t>
      </w:r>
      <w:r w:rsidR="00645E60" w:rsidRPr="00645E60">
        <w:rPr>
          <w:rFonts w:ascii="Arial" w:hAnsi="Arial" w:cs="Arial"/>
          <w:lang w:eastAsia="es-MX"/>
        </w:rPr>
        <w:t>sobre contrataciones que realicen dependencias del Ejecutivo.</w:t>
      </w:r>
      <w:r w:rsidR="00A906E2">
        <w:rPr>
          <w:rFonts w:ascii="Arial" w:hAnsi="Arial" w:cs="Arial"/>
          <w:lang w:eastAsia="es-MX"/>
        </w:rPr>
        <w:t xml:space="preserve"> </w:t>
      </w:r>
      <w:r w:rsidR="00321CE7">
        <w:rPr>
          <w:rFonts w:ascii="Arial" w:hAnsi="Arial" w:cs="Arial"/>
          <w:lang w:eastAsia="es-MX"/>
        </w:rPr>
        <w:t xml:space="preserve">Por otro lado, una de las áreas que dieron respuesta señaló haber </w:t>
      </w:r>
      <w:r w:rsidR="00321CE7" w:rsidRPr="00321CE7">
        <w:rPr>
          <w:rFonts w:ascii="Arial" w:hAnsi="Arial" w:cs="Arial"/>
          <w:lang w:eastAsia="es-MX"/>
        </w:rPr>
        <w:t xml:space="preserve">realizado una búsqueda minuciosa </w:t>
      </w:r>
      <w:r w:rsidR="00321CE7">
        <w:rPr>
          <w:rFonts w:ascii="Arial" w:hAnsi="Arial" w:cs="Arial"/>
          <w:lang w:eastAsia="es-MX"/>
        </w:rPr>
        <w:t xml:space="preserve">sin encontrar </w:t>
      </w:r>
      <w:r w:rsidR="000559FE">
        <w:rPr>
          <w:rFonts w:ascii="Arial" w:hAnsi="Arial" w:cs="Arial"/>
          <w:lang w:eastAsia="es-MX"/>
        </w:rPr>
        <w:t>evidencia documental, sin embargo</w:t>
      </w:r>
      <w:r w:rsidR="00A906E2">
        <w:rPr>
          <w:rFonts w:ascii="Arial" w:hAnsi="Arial" w:cs="Arial"/>
          <w:lang w:eastAsia="es-MX"/>
        </w:rPr>
        <w:t>,</w:t>
      </w:r>
      <w:r w:rsidR="000559FE">
        <w:rPr>
          <w:rFonts w:ascii="Arial" w:hAnsi="Arial" w:cs="Arial"/>
          <w:lang w:eastAsia="es-MX"/>
        </w:rPr>
        <w:t xml:space="preserve"> debió realizarse </w:t>
      </w:r>
      <w:r w:rsidR="00321CE7" w:rsidRPr="00321CE7">
        <w:rPr>
          <w:rFonts w:ascii="Arial" w:hAnsi="Arial" w:cs="Arial"/>
          <w:lang w:eastAsia="es-MX"/>
        </w:rPr>
        <w:t>declaración de inexistencia a tra</w:t>
      </w:r>
      <w:r w:rsidR="000559FE">
        <w:rPr>
          <w:rFonts w:ascii="Arial" w:hAnsi="Arial" w:cs="Arial"/>
          <w:lang w:eastAsia="es-MX"/>
        </w:rPr>
        <w:t>vés del Comité de Transparencia.</w:t>
      </w:r>
    </w:p>
    <w:p w:rsidR="000559FE" w:rsidRDefault="000559FE" w:rsidP="00BF3D71">
      <w:pPr>
        <w:rPr>
          <w:rFonts w:ascii="Arial" w:hAnsi="Arial" w:cs="Arial"/>
          <w:lang w:eastAsia="es-MX"/>
        </w:rPr>
      </w:pPr>
    </w:p>
    <w:p w:rsidR="008901CB" w:rsidRDefault="008901CB" w:rsidP="00BF3D71">
      <w:pPr>
        <w:rPr>
          <w:rFonts w:ascii="Arial" w:hAnsi="Arial" w:cs="Arial"/>
          <w:lang w:eastAsia="es-MX"/>
        </w:rPr>
      </w:pPr>
      <w:r>
        <w:rPr>
          <w:rFonts w:ascii="Arial" w:hAnsi="Arial" w:cs="Arial"/>
          <w:lang w:eastAsia="es-MX"/>
        </w:rPr>
        <w:t xml:space="preserve">En consecuencia, </w:t>
      </w:r>
      <w:r w:rsidR="00A906E2">
        <w:rPr>
          <w:rFonts w:ascii="Arial" w:hAnsi="Arial" w:cs="Arial"/>
          <w:lang w:eastAsia="es-MX"/>
        </w:rPr>
        <w:t xml:space="preserve">Sefiplan </w:t>
      </w:r>
      <w:r>
        <w:rPr>
          <w:rFonts w:ascii="Arial" w:hAnsi="Arial" w:cs="Arial"/>
          <w:lang w:eastAsia="es-MX"/>
        </w:rPr>
        <w:t>d</w:t>
      </w:r>
      <w:r w:rsidRPr="008901CB">
        <w:rPr>
          <w:rFonts w:ascii="Arial" w:hAnsi="Arial" w:cs="Arial"/>
          <w:lang w:eastAsia="es-MX"/>
        </w:rPr>
        <w:t xml:space="preserve">eberá realizar una nueva búsqueda </w:t>
      </w:r>
      <w:r w:rsidR="00452F96" w:rsidRPr="008901CB">
        <w:rPr>
          <w:rFonts w:ascii="Arial" w:hAnsi="Arial" w:cs="Arial"/>
          <w:lang w:eastAsia="es-MX"/>
        </w:rPr>
        <w:t>en el sistema Compraver</w:t>
      </w:r>
      <w:r w:rsidR="00452F96">
        <w:rPr>
          <w:rFonts w:ascii="Arial" w:hAnsi="Arial" w:cs="Arial"/>
          <w:lang w:eastAsia="es-MX"/>
        </w:rPr>
        <w:t xml:space="preserve"> sobre </w:t>
      </w:r>
      <w:r w:rsidR="00452F96" w:rsidRPr="00452F96">
        <w:rPr>
          <w:rFonts w:ascii="Arial" w:hAnsi="Arial" w:cs="Arial"/>
          <w:lang w:eastAsia="es-MX"/>
        </w:rPr>
        <w:t xml:space="preserve">el contrato de adquisición y/o arrendamiento de las </w:t>
      </w:r>
      <w:r w:rsidR="00452F96">
        <w:rPr>
          <w:rFonts w:ascii="Arial" w:hAnsi="Arial" w:cs="Arial"/>
          <w:lang w:eastAsia="es-MX"/>
        </w:rPr>
        <w:t xml:space="preserve">patrullas, </w:t>
      </w:r>
      <w:r w:rsidR="00452F96" w:rsidRPr="00452F96">
        <w:rPr>
          <w:rFonts w:ascii="Arial" w:hAnsi="Arial" w:cs="Arial"/>
          <w:lang w:eastAsia="es-MX"/>
        </w:rPr>
        <w:t>identificación del proveedor</w:t>
      </w:r>
      <w:r w:rsidR="00452F96">
        <w:rPr>
          <w:rFonts w:ascii="Arial" w:hAnsi="Arial" w:cs="Arial"/>
          <w:lang w:eastAsia="es-MX"/>
        </w:rPr>
        <w:t>,</w:t>
      </w:r>
      <w:r w:rsidR="00452F96" w:rsidRPr="00452F96">
        <w:rPr>
          <w:rFonts w:ascii="Arial" w:hAnsi="Arial" w:cs="Arial"/>
          <w:lang w:eastAsia="es-MX"/>
        </w:rPr>
        <w:t xml:space="preserve"> cláusulas básicas de pago</w:t>
      </w:r>
      <w:r w:rsidR="00452F96">
        <w:rPr>
          <w:rFonts w:ascii="Arial" w:hAnsi="Arial" w:cs="Arial"/>
          <w:lang w:eastAsia="es-MX"/>
        </w:rPr>
        <w:t>,</w:t>
      </w:r>
      <w:r w:rsidR="00452F96" w:rsidRPr="00452F96">
        <w:rPr>
          <w:rFonts w:ascii="Arial" w:hAnsi="Arial" w:cs="Arial"/>
          <w:lang w:eastAsia="es-MX"/>
        </w:rPr>
        <w:t xml:space="preserve"> estudio de mercado para la adquisición</w:t>
      </w:r>
      <w:r w:rsidR="00452F96">
        <w:rPr>
          <w:rFonts w:ascii="Arial" w:hAnsi="Arial" w:cs="Arial"/>
          <w:lang w:eastAsia="es-MX"/>
        </w:rPr>
        <w:t>,</w:t>
      </w:r>
      <w:r w:rsidR="00452F96" w:rsidRPr="00452F96">
        <w:rPr>
          <w:rFonts w:ascii="Arial" w:hAnsi="Arial" w:cs="Arial"/>
          <w:lang w:eastAsia="es-MX"/>
        </w:rPr>
        <w:t xml:space="preserve"> descripción del equipamiento y costo</w:t>
      </w:r>
      <w:r w:rsidR="00452F96">
        <w:rPr>
          <w:rFonts w:ascii="Arial" w:hAnsi="Arial" w:cs="Arial"/>
          <w:lang w:eastAsia="es-MX"/>
        </w:rPr>
        <w:t>,</w:t>
      </w:r>
      <w:r w:rsidR="00452F96" w:rsidRPr="00452F96">
        <w:rPr>
          <w:rFonts w:ascii="Arial" w:hAnsi="Arial" w:cs="Arial"/>
          <w:lang w:eastAsia="es-MX"/>
        </w:rPr>
        <w:t xml:space="preserve"> especificación del procedimiento legal aplicado y su fundamento</w:t>
      </w:r>
      <w:r w:rsidR="00452F96">
        <w:rPr>
          <w:rFonts w:ascii="Arial" w:hAnsi="Arial" w:cs="Arial"/>
          <w:lang w:eastAsia="es-MX"/>
        </w:rPr>
        <w:t>,</w:t>
      </w:r>
      <w:r w:rsidR="00452F96" w:rsidRPr="00452F96">
        <w:rPr>
          <w:rFonts w:ascii="Arial" w:hAnsi="Arial" w:cs="Arial"/>
          <w:lang w:eastAsia="es-MX"/>
        </w:rPr>
        <w:t xml:space="preserve"> documento de evaluación y fallo para adjudicar el contrato y copia de las actas de asignación del proceso de licitación</w:t>
      </w:r>
      <w:r w:rsidR="007D5078">
        <w:rPr>
          <w:rFonts w:ascii="Arial" w:hAnsi="Arial" w:cs="Arial"/>
          <w:lang w:eastAsia="es-MX"/>
        </w:rPr>
        <w:t>, así como sobre la compra de cámaras</w:t>
      </w:r>
      <w:r w:rsidR="00452F96" w:rsidRPr="00452F96">
        <w:rPr>
          <w:rFonts w:ascii="Arial" w:hAnsi="Arial" w:cs="Arial"/>
          <w:lang w:eastAsia="es-MX"/>
        </w:rPr>
        <w:t>.</w:t>
      </w:r>
      <w:r w:rsidR="00452F96">
        <w:rPr>
          <w:rFonts w:ascii="Arial" w:hAnsi="Arial" w:cs="Arial"/>
          <w:lang w:eastAsia="es-MX"/>
        </w:rPr>
        <w:t xml:space="preserve"> D</w:t>
      </w:r>
      <w:r>
        <w:rPr>
          <w:rFonts w:ascii="Arial" w:hAnsi="Arial" w:cs="Arial"/>
          <w:lang w:eastAsia="es-MX"/>
        </w:rPr>
        <w:t xml:space="preserve">e no encontrarse, </w:t>
      </w:r>
      <w:r w:rsidRPr="008901CB">
        <w:rPr>
          <w:rFonts w:ascii="Arial" w:hAnsi="Arial" w:cs="Arial"/>
          <w:lang w:eastAsia="es-MX"/>
        </w:rPr>
        <w:t>deberá remitir declaración de inexistencia</w:t>
      </w:r>
      <w:r>
        <w:rPr>
          <w:rFonts w:ascii="Arial" w:hAnsi="Arial" w:cs="Arial"/>
          <w:lang w:eastAsia="es-MX"/>
        </w:rPr>
        <w:t>.</w:t>
      </w:r>
    </w:p>
    <w:p w:rsidR="007D5078" w:rsidRDefault="007D5078" w:rsidP="00BF3D71">
      <w:pPr>
        <w:rPr>
          <w:rFonts w:ascii="Arial" w:hAnsi="Arial" w:cs="Arial"/>
          <w:lang w:eastAsia="es-MX"/>
        </w:rPr>
      </w:pPr>
    </w:p>
    <w:p w:rsidR="007D5078" w:rsidRDefault="007D5078" w:rsidP="007D5078">
      <w:pPr>
        <w:rPr>
          <w:rFonts w:ascii="Arial" w:hAnsi="Arial" w:cs="Arial"/>
          <w:lang w:eastAsia="es-MX"/>
        </w:rPr>
      </w:pPr>
      <w:r>
        <w:rPr>
          <w:rFonts w:ascii="Arial" w:hAnsi="Arial" w:cs="Arial"/>
          <w:lang w:eastAsia="es-MX"/>
        </w:rPr>
        <w:t xml:space="preserve">Igualmente, deberá buscar y </w:t>
      </w:r>
      <w:r w:rsidRPr="007D5078">
        <w:rPr>
          <w:rFonts w:ascii="Arial" w:hAnsi="Arial" w:cs="Arial"/>
          <w:lang w:eastAsia="es-MX"/>
        </w:rPr>
        <w:t>entregar el dictamen de suficiencia presupuestal relativo al</w:t>
      </w:r>
      <w:r>
        <w:rPr>
          <w:rFonts w:ascii="Arial" w:hAnsi="Arial" w:cs="Arial"/>
          <w:lang w:eastAsia="es-MX"/>
        </w:rPr>
        <w:t xml:space="preserve"> arrendamiento de las patrullas; así como </w:t>
      </w:r>
      <w:r w:rsidRPr="007D5078">
        <w:rPr>
          <w:rFonts w:ascii="Arial" w:hAnsi="Arial" w:cs="Arial"/>
          <w:lang w:eastAsia="es-MX"/>
        </w:rPr>
        <w:t xml:space="preserve">el programa anual de adquisiciones, arrendamientos y servicios relacionados con bienes muebles presentado </w:t>
      </w:r>
      <w:r>
        <w:rPr>
          <w:rFonts w:ascii="Arial" w:hAnsi="Arial" w:cs="Arial"/>
          <w:lang w:eastAsia="es-MX"/>
        </w:rPr>
        <w:t xml:space="preserve">por la SSP y el </w:t>
      </w:r>
      <w:r w:rsidRPr="007D5078">
        <w:rPr>
          <w:rFonts w:ascii="Arial" w:hAnsi="Arial" w:cs="Arial"/>
          <w:lang w:eastAsia="es-MX"/>
        </w:rPr>
        <w:t xml:space="preserve">anteproyecto de presupuesto de egresos de la </w:t>
      </w:r>
      <w:r>
        <w:rPr>
          <w:rFonts w:ascii="Arial" w:hAnsi="Arial" w:cs="Arial"/>
          <w:lang w:eastAsia="es-MX"/>
        </w:rPr>
        <w:t>SSP</w:t>
      </w:r>
      <w:r w:rsidR="00A906E2">
        <w:rPr>
          <w:rFonts w:ascii="Arial" w:hAnsi="Arial" w:cs="Arial"/>
          <w:lang w:eastAsia="es-MX"/>
        </w:rPr>
        <w:t xml:space="preserve">, ambos </w:t>
      </w:r>
      <w:r w:rsidRPr="007D5078">
        <w:rPr>
          <w:rFonts w:ascii="Arial" w:hAnsi="Arial" w:cs="Arial"/>
          <w:lang w:eastAsia="es-MX"/>
        </w:rPr>
        <w:t>autorizado</w:t>
      </w:r>
      <w:r w:rsidR="00A906E2">
        <w:rPr>
          <w:rFonts w:ascii="Arial" w:hAnsi="Arial" w:cs="Arial"/>
          <w:lang w:eastAsia="es-MX"/>
        </w:rPr>
        <w:t>s por Sefiplan.</w:t>
      </w:r>
    </w:p>
    <w:p w:rsidR="004363DC" w:rsidRDefault="004363DC" w:rsidP="007D5078">
      <w:pPr>
        <w:rPr>
          <w:rFonts w:ascii="Arial" w:hAnsi="Arial" w:cs="Arial"/>
          <w:lang w:eastAsia="es-MX"/>
        </w:rPr>
      </w:pPr>
    </w:p>
    <w:p w:rsidR="004363DC" w:rsidRDefault="004363DC" w:rsidP="00BF3D71">
      <w:pPr>
        <w:rPr>
          <w:rFonts w:ascii="Arial" w:hAnsi="Arial" w:cs="Arial"/>
          <w:lang w:eastAsia="es-MX"/>
        </w:rPr>
      </w:pPr>
      <w:r>
        <w:rPr>
          <w:rFonts w:ascii="Arial" w:hAnsi="Arial" w:cs="Arial"/>
          <w:lang w:eastAsia="es-MX"/>
        </w:rPr>
        <w:lastRenderedPageBreak/>
        <w:t xml:space="preserve">El órgano autónomo determinó </w:t>
      </w:r>
      <w:r w:rsidRPr="004363DC">
        <w:rPr>
          <w:rFonts w:ascii="Arial" w:hAnsi="Arial" w:cs="Arial"/>
          <w:lang w:eastAsia="es-MX"/>
        </w:rPr>
        <w:t>insta</w:t>
      </w:r>
      <w:r>
        <w:rPr>
          <w:rFonts w:ascii="Arial" w:hAnsi="Arial" w:cs="Arial"/>
          <w:lang w:eastAsia="es-MX"/>
        </w:rPr>
        <w:t>r</w:t>
      </w:r>
      <w:r w:rsidRPr="004363DC">
        <w:rPr>
          <w:rFonts w:ascii="Arial" w:hAnsi="Arial" w:cs="Arial"/>
          <w:lang w:eastAsia="es-MX"/>
        </w:rPr>
        <w:t xml:space="preserve"> al </w:t>
      </w:r>
      <w:r>
        <w:rPr>
          <w:rFonts w:ascii="Arial" w:hAnsi="Arial" w:cs="Arial"/>
          <w:lang w:eastAsia="es-MX"/>
        </w:rPr>
        <w:t>j</w:t>
      </w:r>
      <w:r w:rsidRPr="004363DC">
        <w:rPr>
          <w:rFonts w:ascii="Arial" w:hAnsi="Arial" w:cs="Arial"/>
          <w:lang w:eastAsia="es-MX"/>
        </w:rPr>
        <w:t>efe de la Unidad de Transparencia de la Secretaría de Finanzas</w:t>
      </w:r>
      <w:r>
        <w:rPr>
          <w:rFonts w:ascii="Arial" w:hAnsi="Arial" w:cs="Arial"/>
          <w:lang w:eastAsia="es-MX"/>
        </w:rPr>
        <w:t xml:space="preserve"> por </w:t>
      </w:r>
      <w:r w:rsidR="00A906E2">
        <w:rPr>
          <w:rFonts w:ascii="Arial" w:hAnsi="Arial" w:cs="Arial"/>
          <w:lang w:eastAsia="es-MX"/>
        </w:rPr>
        <w:t xml:space="preserve">no </w:t>
      </w:r>
      <w:r>
        <w:rPr>
          <w:rFonts w:ascii="Arial" w:hAnsi="Arial" w:cs="Arial"/>
          <w:lang w:eastAsia="es-MX"/>
        </w:rPr>
        <w:t xml:space="preserve">acreditar haber </w:t>
      </w:r>
      <w:r w:rsidRPr="004363DC">
        <w:rPr>
          <w:rFonts w:ascii="Arial" w:hAnsi="Arial" w:cs="Arial"/>
          <w:lang w:eastAsia="es-MX"/>
        </w:rPr>
        <w:t xml:space="preserve">realizado la búsqueda exhaustiva ante todas las áreas internas que pudieran contar con </w:t>
      </w:r>
      <w:r>
        <w:rPr>
          <w:rFonts w:ascii="Arial" w:hAnsi="Arial" w:cs="Arial"/>
          <w:lang w:eastAsia="es-MX"/>
        </w:rPr>
        <w:t>lo pedido.</w:t>
      </w:r>
    </w:p>
    <w:p w:rsidR="004363DC" w:rsidRDefault="004363DC" w:rsidP="00BF3D71">
      <w:pPr>
        <w:rPr>
          <w:rFonts w:ascii="Arial" w:hAnsi="Arial" w:cs="Arial"/>
          <w:lang w:eastAsia="es-MX"/>
        </w:rPr>
      </w:pPr>
    </w:p>
    <w:p w:rsidR="00A906E2" w:rsidRDefault="0030345F" w:rsidP="00BF3D71">
      <w:pPr>
        <w:rPr>
          <w:rFonts w:ascii="Arial" w:hAnsi="Arial" w:cs="Arial"/>
          <w:lang w:eastAsia="es-MX"/>
        </w:rPr>
      </w:pPr>
      <w:r>
        <w:rPr>
          <w:rFonts w:ascii="Arial" w:hAnsi="Arial" w:cs="Arial"/>
          <w:lang w:eastAsia="es-MX"/>
        </w:rPr>
        <w:t xml:space="preserve">En cuanto a la SSP, </w:t>
      </w:r>
      <w:r w:rsidR="00A906E2">
        <w:rPr>
          <w:rFonts w:ascii="Arial" w:hAnsi="Arial" w:cs="Arial"/>
          <w:lang w:eastAsia="es-MX"/>
        </w:rPr>
        <w:t xml:space="preserve">esta </w:t>
      </w:r>
      <w:r w:rsidR="00F752E2" w:rsidRPr="00F752E2">
        <w:rPr>
          <w:rFonts w:ascii="Arial" w:hAnsi="Arial" w:cs="Arial"/>
          <w:lang w:eastAsia="es-MX"/>
        </w:rPr>
        <w:t xml:space="preserve">pretendió justificar la reserva de la totalidad de la información </w:t>
      </w:r>
      <w:r w:rsidR="00A906E2">
        <w:rPr>
          <w:rFonts w:ascii="Arial" w:hAnsi="Arial" w:cs="Arial"/>
          <w:lang w:eastAsia="es-MX"/>
        </w:rPr>
        <w:t xml:space="preserve">que le fue solicitada </w:t>
      </w:r>
      <w:r w:rsidR="001B6272" w:rsidRPr="001B6272">
        <w:rPr>
          <w:rFonts w:ascii="Arial" w:hAnsi="Arial" w:cs="Arial"/>
          <w:lang w:eastAsia="es-MX"/>
        </w:rPr>
        <w:t>al considerar, entre otras cosas, que revelar</w:t>
      </w:r>
      <w:r w:rsidR="00A906E2">
        <w:rPr>
          <w:rFonts w:ascii="Arial" w:hAnsi="Arial" w:cs="Arial"/>
          <w:lang w:eastAsia="es-MX"/>
        </w:rPr>
        <w:t>la</w:t>
      </w:r>
      <w:r w:rsidR="001B6272" w:rsidRPr="001B6272">
        <w:rPr>
          <w:rFonts w:ascii="Arial" w:hAnsi="Arial" w:cs="Arial"/>
          <w:lang w:eastAsia="es-MX"/>
        </w:rPr>
        <w:t xml:space="preserve"> atenta</w:t>
      </w:r>
      <w:r w:rsidR="00A906E2">
        <w:rPr>
          <w:rFonts w:ascii="Arial" w:hAnsi="Arial" w:cs="Arial"/>
          <w:lang w:eastAsia="es-MX"/>
        </w:rPr>
        <w:t>ba</w:t>
      </w:r>
      <w:r w:rsidR="001B6272" w:rsidRPr="001B6272">
        <w:rPr>
          <w:rFonts w:ascii="Arial" w:hAnsi="Arial" w:cs="Arial"/>
          <w:lang w:eastAsia="es-MX"/>
        </w:rPr>
        <w:t xml:space="preserve"> contra los intereses del </w:t>
      </w:r>
      <w:r w:rsidR="0027119B">
        <w:rPr>
          <w:rFonts w:ascii="Arial" w:hAnsi="Arial" w:cs="Arial"/>
          <w:lang w:eastAsia="es-MX"/>
        </w:rPr>
        <w:t>e</w:t>
      </w:r>
      <w:r w:rsidR="001B6272">
        <w:rPr>
          <w:rFonts w:ascii="Arial" w:hAnsi="Arial" w:cs="Arial"/>
          <w:lang w:eastAsia="es-MX"/>
        </w:rPr>
        <w:t>stado y la seguridad ciudadana</w:t>
      </w:r>
      <w:r w:rsidR="00A906E2">
        <w:rPr>
          <w:rFonts w:ascii="Arial" w:hAnsi="Arial" w:cs="Arial"/>
          <w:lang w:eastAsia="es-MX"/>
        </w:rPr>
        <w:t xml:space="preserve">. Sin embargo, los procedimientos y/o las razones no se ajustaron </w:t>
      </w:r>
      <w:r w:rsidR="00A906E2" w:rsidRPr="00F752E2">
        <w:rPr>
          <w:rFonts w:ascii="Arial" w:hAnsi="Arial" w:cs="Arial"/>
          <w:lang w:eastAsia="es-MX"/>
        </w:rPr>
        <w:t xml:space="preserve">a las reglas </w:t>
      </w:r>
      <w:r w:rsidR="00A906E2" w:rsidRPr="00F4313C">
        <w:rPr>
          <w:rFonts w:ascii="Arial" w:hAnsi="Arial" w:cs="Arial"/>
          <w:lang w:eastAsia="es-MX"/>
        </w:rPr>
        <w:t>y parámetros establecidos en la norma</w:t>
      </w:r>
      <w:r w:rsidR="00A906E2">
        <w:rPr>
          <w:rFonts w:ascii="Arial" w:hAnsi="Arial" w:cs="Arial"/>
          <w:lang w:eastAsia="es-MX"/>
        </w:rPr>
        <w:t xml:space="preserve">, pues la información </w:t>
      </w:r>
      <w:r w:rsidR="00A906E2" w:rsidRPr="00CE4EC4">
        <w:rPr>
          <w:rFonts w:ascii="Arial" w:hAnsi="Arial" w:cs="Arial"/>
          <w:lang w:eastAsia="es-MX"/>
        </w:rPr>
        <w:t>s</w:t>
      </w:r>
      <w:r w:rsidR="00A906E2">
        <w:rPr>
          <w:rFonts w:ascii="Arial" w:hAnsi="Arial" w:cs="Arial"/>
          <w:lang w:eastAsia="es-MX"/>
        </w:rPr>
        <w:t>o</w:t>
      </w:r>
      <w:r w:rsidR="00A906E2" w:rsidRPr="00CE4EC4">
        <w:rPr>
          <w:rFonts w:ascii="Arial" w:hAnsi="Arial" w:cs="Arial"/>
          <w:lang w:eastAsia="es-MX"/>
        </w:rPr>
        <w:t>lo estará sujeta a restricción en los casos expresamente previstos</w:t>
      </w:r>
      <w:r w:rsidR="00A906E2">
        <w:rPr>
          <w:rFonts w:ascii="Arial" w:hAnsi="Arial" w:cs="Arial"/>
          <w:lang w:eastAsia="es-MX"/>
        </w:rPr>
        <w:t xml:space="preserve">, </w:t>
      </w:r>
      <w:r w:rsidR="00A906E2" w:rsidRPr="00EC1557">
        <w:rPr>
          <w:rFonts w:ascii="Arial" w:hAnsi="Arial" w:cs="Arial"/>
          <w:lang w:eastAsia="es-MX"/>
        </w:rPr>
        <w:t>previa aprobación de</w:t>
      </w:r>
      <w:r w:rsidR="00A906E2">
        <w:rPr>
          <w:rFonts w:ascii="Arial" w:hAnsi="Arial" w:cs="Arial"/>
          <w:lang w:eastAsia="es-MX"/>
        </w:rPr>
        <w:t>l</w:t>
      </w:r>
      <w:r w:rsidR="00A906E2" w:rsidRPr="00EC1557">
        <w:rPr>
          <w:rFonts w:ascii="Arial" w:hAnsi="Arial" w:cs="Arial"/>
          <w:lang w:eastAsia="es-MX"/>
        </w:rPr>
        <w:t xml:space="preserve"> Comité de Transparencia</w:t>
      </w:r>
      <w:r w:rsidR="00A906E2">
        <w:rPr>
          <w:rFonts w:ascii="Arial" w:hAnsi="Arial" w:cs="Arial"/>
          <w:lang w:eastAsia="es-MX"/>
        </w:rPr>
        <w:t xml:space="preserve">. Hubo respuestas en las que no se adjuntó el </w:t>
      </w:r>
      <w:r w:rsidR="00A906E2" w:rsidRPr="008D690A">
        <w:rPr>
          <w:rFonts w:ascii="Arial" w:hAnsi="Arial" w:cs="Arial"/>
          <w:lang w:eastAsia="es-MX"/>
        </w:rPr>
        <w:t>acuerdo del Comité</w:t>
      </w:r>
      <w:r w:rsidR="00A906E2">
        <w:rPr>
          <w:rFonts w:ascii="Arial" w:hAnsi="Arial" w:cs="Arial"/>
          <w:lang w:eastAsia="es-MX"/>
        </w:rPr>
        <w:t xml:space="preserve"> o se </w:t>
      </w:r>
      <w:r w:rsidR="00A906E2" w:rsidRPr="005E1B54">
        <w:rPr>
          <w:rFonts w:ascii="Arial" w:hAnsi="Arial" w:cs="Arial"/>
          <w:lang w:eastAsia="es-MX"/>
        </w:rPr>
        <w:t>omitió acreditar la prueba de daño</w:t>
      </w:r>
      <w:r w:rsidR="00A906E2">
        <w:rPr>
          <w:rFonts w:ascii="Arial" w:hAnsi="Arial" w:cs="Arial"/>
          <w:lang w:eastAsia="es-MX"/>
        </w:rPr>
        <w:t>,</w:t>
      </w:r>
      <w:r w:rsidR="00A906E2" w:rsidRPr="005E1B54">
        <w:rPr>
          <w:rFonts w:ascii="Arial" w:hAnsi="Arial" w:cs="Arial"/>
          <w:lang w:eastAsia="es-MX"/>
        </w:rPr>
        <w:t xml:space="preserve"> </w:t>
      </w:r>
      <w:r w:rsidR="00A906E2">
        <w:rPr>
          <w:rFonts w:ascii="Arial" w:hAnsi="Arial" w:cs="Arial"/>
          <w:lang w:eastAsia="es-MX"/>
        </w:rPr>
        <w:t xml:space="preserve">esto es, las </w:t>
      </w:r>
      <w:r w:rsidR="00A906E2" w:rsidRPr="00822158">
        <w:rPr>
          <w:rFonts w:ascii="Arial" w:hAnsi="Arial" w:cs="Arial"/>
          <w:lang w:eastAsia="es-MX"/>
        </w:rPr>
        <w:t xml:space="preserve">razones, motivos o circunstancias </w:t>
      </w:r>
      <w:r w:rsidR="00A906E2">
        <w:rPr>
          <w:rFonts w:ascii="Arial" w:hAnsi="Arial" w:cs="Arial"/>
          <w:lang w:eastAsia="es-MX"/>
        </w:rPr>
        <w:t>que justifiquen</w:t>
      </w:r>
      <w:r w:rsidR="00A906E2" w:rsidRPr="003164E0">
        <w:rPr>
          <w:rFonts w:ascii="Arial" w:hAnsi="Arial" w:cs="Arial"/>
          <w:lang w:eastAsia="es-MX"/>
        </w:rPr>
        <w:t xml:space="preserve"> la clasificación</w:t>
      </w:r>
      <w:r w:rsidR="003D495A">
        <w:rPr>
          <w:rFonts w:ascii="Arial" w:hAnsi="Arial" w:cs="Arial"/>
          <w:lang w:eastAsia="es-MX"/>
        </w:rPr>
        <w:t>.</w:t>
      </w:r>
      <w:bookmarkStart w:id="0" w:name="_GoBack"/>
      <w:bookmarkEnd w:id="0"/>
    </w:p>
    <w:p w:rsidR="00A906E2" w:rsidRDefault="00A906E2" w:rsidP="00BF3D71">
      <w:pPr>
        <w:rPr>
          <w:rFonts w:ascii="Arial" w:hAnsi="Arial" w:cs="Arial"/>
          <w:lang w:eastAsia="es-MX"/>
        </w:rPr>
      </w:pPr>
    </w:p>
    <w:p w:rsidR="00A906E2" w:rsidRDefault="00A906E2" w:rsidP="00BF3D71">
      <w:pPr>
        <w:rPr>
          <w:rFonts w:ascii="Arial" w:hAnsi="Arial" w:cs="Arial"/>
          <w:lang w:eastAsia="es-MX"/>
        </w:rPr>
      </w:pPr>
      <w:r>
        <w:rPr>
          <w:rFonts w:ascii="Arial" w:hAnsi="Arial" w:cs="Arial"/>
          <w:lang w:eastAsia="es-MX"/>
        </w:rPr>
        <w:t xml:space="preserve">La SSP también adujo </w:t>
      </w:r>
      <w:r w:rsidR="00C4480E">
        <w:rPr>
          <w:rFonts w:ascii="Arial" w:hAnsi="Arial" w:cs="Arial"/>
          <w:lang w:eastAsia="es-MX"/>
        </w:rPr>
        <w:t xml:space="preserve">que </w:t>
      </w:r>
      <w:r w:rsidR="00C4480E" w:rsidRPr="00C4480E">
        <w:rPr>
          <w:rFonts w:ascii="Arial" w:hAnsi="Arial" w:cs="Arial"/>
          <w:lang w:eastAsia="es-MX"/>
        </w:rPr>
        <w:t xml:space="preserve">no </w:t>
      </w:r>
      <w:r w:rsidR="00C4480E">
        <w:rPr>
          <w:rFonts w:ascii="Arial" w:hAnsi="Arial" w:cs="Arial"/>
          <w:lang w:eastAsia="es-MX"/>
        </w:rPr>
        <w:t xml:space="preserve">era </w:t>
      </w:r>
      <w:r w:rsidR="00C4480E" w:rsidRPr="00C4480E">
        <w:rPr>
          <w:rFonts w:ascii="Arial" w:hAnsi="Arial" w:cs="Arial"/>
          <w:lang w:eastAsia="es-MX"/>
        </w:rPr>
        <w:t xml:space="preserve">procedente la entrega de versión pública </w:t>
      </w:r>
      <w:r w:rsidR="001B6272">
        <w:rPr>
          <w:rFonts w:ascii="Arial" w:hAnsi="Arial" w:cs="Arial"/>
          <w:lang w:eastAsia="es-MX"/>
        </w:rPr>
        <w:t xml:space="preserve">porque era </w:t>
      </w:r>
      <w:r w:rsidR="001B6272" w:rsidRPr="001B6272">
        <w:rPr>
          <w:rFonts w:ascii="Arial" w:hAnsi="Arial" w:cs="Arial"/>
          <w:lang w:eastAsia="es-MX"/>
        </w:rPr>
        <w:t>parte de un</w:t>
      </w:r>
      <w:r w:rsidR="001B6272">
        <w:rPr>
          <w:rFonts w:ascii="Arial" w:hAnsi="Arial" w:cs="Arial"/>
          <w:lang w:eastAsia="es-MX"/>
        </w:rPr>
        <w:t>a</w:t>
      </w:r>
      <w:r w:rsidR="001B6272" w:rsidRPr="001B6272">
        <w:rPr>
          <w:rFonts w:ascii="Arial" w:hAnsi="Arial" w:cs="Arial"/>
          <w:lang w:eastAsia="es-MX"/>
        </w:rPr>
        <w:t xml:space="preserve"> </w:t>
      </w:r>
      <w:r w:rsidR="001B6272">
        <w:rPr>
          <w:rFonts w:ascii="Arial" w:hAnsi="Arial" w:cs="Arial"/>
          <w:lang w:eastAsia="es-MX"/>
        </w:rPr>
        <w:t xml:space="preserve">investigación </w:t>
      </w:r>
      <w:r w:rsidR="001B6272" w:rsidRPr="001B6272">
        <w:rPr>
          <w:rFonts w:ascii="Arial" w:hAnsi="Arial" w:cs="Arial"/>
          <w:lang w:eastAsia="es-MX"/>
        </w:rPr>
        <w:t>en curso</w:t>
      </w:r>
      <w:r w:rsidR="00FF4D80">
        <w:rPr>
          <w:rFonts w:ascii="Arial" w:hAnsi="Arial" w:cs="Arial"/>
          <w:lang w:eastAsia="es-MX"/>
        </w:rPr>
        <w:t>, no obstante, esto no lo acreditó; además de que</w:t>
      </w:r>
      <w:r w:rsidR="00FF4D80" w:rsidRPr="00390978">
        <w:rPr>
          <w:rFonts w:ascii="Arial" w:hAnsi="Arial" w:cs="Arial"/>
          <w:lang w:eastAsia="es-MX"/>
        </w:rPr>
        <w:t xml:space="preserve"> </w:t>
      </w:r>
      <w:r w:rsidR="00FF4D80">
        <w:rPr>
          <w:rFonts w:ascii="Arial" w:hAnsi="Arial" w:cs="Arial"/>
          <w:lang w:eastAsia="es-MX"/>
        </w:rPr>
        <w:t xml:space="preserve">el órgano garante realizó el análisis y cruce de datos aportados en otros expedientes donde se </w:t>
      </w:r>
      <w:r w:rsidR="00FF4D80" w:rsidRPr="003D01BA">
        <w:rPr>
          <w:rFonts w:ascii="Arial" w:hAnsi="Arial" w:cs="Arial"/>
          <w:lang w:eastAsia="es-MX"/>
        </w:rPr>
        <w:t xml:space="preserve">comunicó que el </w:t>
      </w:r>
      <w:r w:rsidR="00FF4D80">
        <w:rPr>
          <w:rFonts w:ascii="Arial" w:hAnsi="Arial" w:cs="Arial"/>
          <w:lang w:eastAsia="es-MX"/>
        </w:rPr>
        <w:t xml:space="preserve">proceso deliberativo para la </w:t>
      </w:r>
      <w:r w:rsidR="00FF4D80" w:rsidRPr="003D01BA">
        <w:rPr>
          <w:rFonts w:ascii="Arial" w:hAnsi="Arial" w:cs="Arial"/>
          <w:lang w:eastAsia="es-MX"/>
        </w:rPr>
        <w:t>adquisición de las patrullas ha</w:t>
      </w:r>
      <w:r w:rsidR="00FF4D80">
        <w:rPr>
          <w:rFonts w:ascii="Arial" w:hAnsi="Arial" w:cs="Arial"/>
          <w:lang w:eastAsia="es-MX"/>
        </w:rPr>
        <w:t>bía</w:t>
      </w:r>
      <w:r w:rsidR="00FF4D80" w:rsidRPr="003D01BA">
        <w:rPr>
          <w:rFonts w:ascii="Arial" w:hAnsi="Arial" w:cs="Arial"/>
          <w:lang w:eastAsia="es-MX"/>
        </w:rPr>
        <w:t xml:space="preserve"> culminado dado que el procedimiento de contratación ya </w:t>
      </w:r>
      <w:r w:rsidR="00FF4D80">
        <w:rPr>
          <w:rFonts w:ascii="Arial" w:hAnsi="Arial" w:cs="Arial"/>
          <w:lang w:eastAsia="es-MX"/>
        </w:rPr>
        <w:t xml:space="preserve">había sido </w:t>
      </w:r>
      <w:r w:rsidR="00FF4D80" w:rsidRPr="003D01BA">
        <w:rPr>
          <w:rFonts w:ascii="Arial" w:hAnsi="Arial" w:cs="Arial"/>
          <w:lang w:eastAsia="es-MX"/>
        </w:rPr>
        <w:t>adjudicado</w:t>
      </w:r>
      <w:r w:rsidR="00FF4D80">
        <w:rPr>
          <w:rFonts w:ascii="Arial" w:hAnsi="Arial" w:cs="Arial"/>
          <w:lang w:eastAsia="es-MX"/>
        </w:rPr>
        <w:t xml:space="preserve"> y </w:t>
      </w:r>
      <w:r w:rsidR="00FF4D80" w:rsidRPr="00390978">
        <w:rPr>
          <w:rFonts w:ascii="Arial" w:hAnsi="Arial" w:cs="Arial"/>
          <w:lang w:eastAsia="es-MX"/>
        </w:rPr>
        <w:t xml:space="preserve">ya </w:t>
      </w:r>
      <w:r w:rsidR="00FF4D80">
        <w:rPr>
          <w:rFonts w:ascii="Arial" w:hAnsi="Arial" w:cs="Arial"/>
          <w:lang w:eastAsia="es-MX"/>
        </w:rPr>
        <w:t xml:space="preserve">habían sido </w:t>
      </w:r>
      <w:r w:rsidR="00FF4D80" w:rsidRPr="00390978">
        <w:rPr>
          <w:rFonts w:ascii="Arial" w:hAnsi="Arial" w:cs="Arial"/>
          <w:lang w:eastAsia="es-MX"/>
        </w:rPr>
        <w:t>entregadas las patrullas</w:t>
      </w:r>
      <w:r w:rsidR="00FF4D80" w:rsidRPr="003D01BA">
        <w:rPr>
          <w:rFonts w:ascii="Arial" w:hAnsi="Arial" w:cs="Arial"/>
          <w:lang w:eastAsia="es-MX"/>
        </w:rPr>
        <w:t>.</w:t>
      </w:r>
    </w:p>
    <w:p w:rsidR="00A906E2" w:rsidRDefault="00A906E2" w:rsidP="00BF3D71">
      <w:pPr>
        <w:rPr>
          <w:rFonts w:ascii="Arial" w:hAnsi="Arial" w:cs="Arial"/>
          <w:lang w:eastAsia="es-MX"/>
        </w:rPr>
      </w:pPr>
    </w:p>
    <w:p w:rsidR="00FF4D80" w:rsidRDefault="00FF4D80" w:rsidP="00FF4D80">
      <w:pPr>
        <w:rPr>
          <w:rFonts w:ascii="Arial" w:hAnsi="Arial" w:cs="Arial"/>
          <w:lang w:eastAsia="es-MX"/>
        </w:rPr>
      </w:pPr>
      <w:r>
        <w:rPr>
          <w:rFonts w:ascii="Arial" w:hAnsi="Arial" w:cs="Arial"/>
          <w:lang w:eastAsia="es-MX"/>
        </w:rPr>
        <w:t xml:space="preserve">En otra de las respuestas, la Secretaría negó la información argumentando </w:t>
      </w:r>
      <w:r w:rsidR="00C65992" w:rsidRPr="00C65992">
        <w:rPr>
          <w:rFonts w:ascii="Arial" w:hAnsi="Arial" w:cs="Arial"/>
          <w:lang w:eastAsia="es-MX"/>
        </w:rPr>
        <w:t>que parte de la solicitud era imprecisa</w:t>
      </w:r>
      <w:r>
        <w:rPr>
          <w:rFonts w:ascii="Arial" w:hAnsi="Arial" w:cs="Arial"/>
          <w:lang w:eastAsia="es-MX"/>
        </w:rPr>
        <w:t xml:space="preserve">, pero </w:t>
      </w:r>
      <w:r w:rsidRPr="003164E0">
        <w:rPr>
          <w:rFonts w:ascii="Arial" w:hAnsi="Arial" w:cs="Arial"/>
          <w:lang w:eastAsia="es-MX"/>
        </w:rPr>
        <w:t xml:space="preserve">la ley establece que de existir imprecisiones el ente obligado puede prevenir al solicitante </w:t>
      </w:r>
      <w:r>
        <w:rPr>
          <w:rFonts w:ascii="Arial" w:hAnsi="Arial" w:cs="Arial"/>
          <w:lang w:eastAsia="es-MX"/>
        </w:rPr>
        <w:t xml:space="preserve">y, en el caso, </w:t>
      </w:r>
      <w:r w:rsidRPr="00A62905">
        <w:rPr>
          <w:rFonts w:ascii="Arial" w:hAnsi="Arial" w:cs="Arial"/>
          <w:lang w:eastAsia="es-MX"/>
        </w:rPr>
        <w:t xml:space="preserve">contrario a </w:t>
      </w:r>
      <w:r>
        <w:rPr>
          <w:rFonts w:ascii="Arial" w:hAnsi="Arial" w:cs="Arial"/>
          <w:lang w:eastAsia="es-MX"/>
        </w:rPr>
        <w:t>lo manifestado</w:t>
      </w:r>
      <w:r w:rsidRPr="00A62905">
        <w:rPr>
          <w:rFonts w:ascii="Arial" w:hAnsi="Arial" w:cs="Arial"/>
          <w:lang w:eastAsia="es-MX"/>
        </w:rPr>
        <w:t xml:space="preserve"> </w:t>
      </w:r>
      <w:r>
        <w:rPr>
          <w:rFonts w:ascii="Arial" w:hAnsi="Arial" w:cs="Arial"/>
          <w:lang w:eastAsia="es-MX"/>
        </w:rPr>
        <w:t xml:space="preserve">el IVAI consideró que se indicó de </w:t>
      </w:r>
      <w:r w:rsidRPr="00A62905">
        <w:rPr>
          <w:rFonts w:ascii="Arial" w:hAnsi="Arial" w:cs="Arial"/>
          <w:lang w:eastAsia="es-MX"/>
        </w:rPr>
        <w:t xml:space="preserve">forma clara y precisa </w:t>
      </w:r>
      <w:r>
        <w:rPr>
          <w:rFonts w:ascii="Arial" w:hAnsi="Arial" w:cs="Arial"/>
          <w:lang w:eastAsia="es-MX"/>
        </w:rPr>
        <w:t xml:space="preserve">lo </w:t>
      </w:r>
      <w:r w:rsidRPr="00A62905">
        <w:rPr>
          <w:rFonts w:ascii="Arial" w:hAnsi="Arial" w:cs="Arial"/>
          <w:lang w:eastAsia="es-MX"/>
        </w:rPr>
        <w:t>requerid</w:t>
      </w:r>
      <w:r>
        <w:rPr>
          <w:rFonts w:ascii="Arial" w:hAnsi="Arial" w:cs="Arial"/>
          <w:lang w:eastAsia="es-MX"/>
        </w:rPr>
        <w:t>o.</w:t>
      </w:r>
    </w:p>
    <w:p w:rsidR="00FF4D80" w:rsidRDefault="00FF4D80" w:rsidP="00BF3D71">
      <w:pPr>
        <w:rPr>
          <w:rFonts w:ascii="Arial" w:hAnsi="Arial" w:cs="Arial"/>
          <w:lang w:eastAsia="es-MX"/>
        </w:rPr>
      </w:pPr>
    </w:p>
    <w:p w:rsidR="00DC78D8" w:rsidRDefault="00FF4D80" w:rsidP="00DC78D8">
      <w:pPr>
        <w:rPr>
          <w:rFonts w:ascii="Arial" w:hAnsi="Arial" w:cs="Arial"/>
          <w:lang w:eastAsia="es-MX"/>
        </w:rPr>
      </w:pPr>
      <w:r>
        <w:rPr>
          <w:rFonts w:ascii="Arial" w:hAnsi="Arial" w:cs="Arial"/>
          <w:lang w:eastAsia="es-MX"/>
        </w:rPr>
        <w:t>Igualmente, la SSP</w:t>
      </w:r>
      <w:r w:rsidR="0027119B">
        <w:rPr>
          <w:rFonts w:ascii="Arial" w:hAnsi="Arial" w:cs="Arial"/>
          <w:lang w:eastAsia="es-MX"/>
        </w:rPr>
        <w:t xml:space="preserve"> omitió aportar </w:t>
      </w:r>
      <w:r w:rsidR="0027119B" w:rsidRPr="0027119B">
        <w:rPr>
          <w:rFonts w:ascii="Arial" w:hAnsi="Arial" w:cs="Arial"/>
          <w:lang w:eastAsia="es-MX"/>
        </w:rPr>
        <w:t>documentales que acredit</w:t>
      </w:r>
      <w:r w:rsidR="0027119B">
        <w:rPr>
          <w:rFonts w:ascii="Arial" w:hAnsi="Arial" w:cs="Arial"/>
          <w:lang w:eastAsia="es-MX"/>
        </w:rPr>
        <w:t>ara</w:t>
      </w:r>
      <w:r>
        <w:rPr>
          <w:rFonts w:ascii="Arial" w:hAnsi="Arial" w:cs="Arial"/>
          <w:lang w:eastAsia="es-MX"/>
        </w:rPr>
        <w:t>n su dicho y los comisionados detectaron</w:t>
      </w:r>
      <w:r w:rsidR="005173B0">
        <w:rPr>
          <w:rFonts w:ascii="Arial" w:hAnsi="Arial" w:cs="Arial"/>
          <w:lang w:eastAsia="es-MX"/>
        </w:rPr>
        <w:t xml:space="preserve"> incongruencias al primero pretenderse clasificar información y lu</w:t>
      </w:r>
      <w:r w:rsidR="004B64EF">
        <w:rPr>
          <w:rFonts w:ascii="Arial" w:hAnsi="Arial" w:cs="Arial"/>
          <w:lang w:eastAsia="es-MX"/>
        </w:rPr>
        <w:t>ego responder que esta no existía</w:t>
      </w:r>
      <w:r w:rsidR="005173B0">
        <w:rPr>
          <w:rFonts w:ascii="Arial" w:hAnsi="Arial" w:cs="Arial"/>
          <w:lang w:eastAsia="es-MX"/>
        </w:rPr>
        <w:t>.</w:t>
      </w:r>
    </w:p>
    <w:p w:rsidR="00DC78D8" w:rsidRDefault="00DC78D8" w:rsidP="00BF3D71">
      <w:pPr>
        <w:rPr>
          <w:rFonts w:ascii="Arial" w:hAnsi="Arial" w:cs="Arial"/>
          <w:lang w:eastAsia="es-MX"/>
        </w:rPr>
      </w:pPr>
    </w:p>
    <w:p w:rsidR="004C18D7" w:rsidRDefault="004C18D7" w:rsidP="00EC050E">
      <w:pPr>
        <w:rPr>
          <w:rFonts w:ascii="Arial" w:hAnsi="Arial" w:cs="Arial"/>
          <w:lang w:eastAsia="es-MX"/>
        </w:rPr>
      </w:pPr>
      <w:r>
        <w:rPr>
          <w:rFonts w:ascii="Arial" w:hAnsi="Arial" w:cs="Arial"/>
          <w:lang w:eastAsia="es-MX"/>
        </w:rPr>
        <w:t xml:space="preserve">A la </w:t>
      </w:r>
      <w:r w:rsidR="000B0701">
        <w:rPr>
          <w:rFonts w:ascii="Arial" w:hAnsi="Arial" w:cs="Arial"/>
          <w:lang w:eastAsia="es-MX"/>
        </w:rPr>
        <w:t>Secretaría de Seguridad Pública</w:t>
      </w:r>
      <w:r>
        <w:rPr>
          <w:rFonts w:ascii="Arial" w:hAnsi="Arial" w:cs="Arial"/>
          <w:lang w:eastAsia="es-MX"/>
        </w:rPr>
        <w:t>, entre otras cosas, se le ordenó</w:t>
      </w:r>
      <w:r w:rsidR="00F0785B">
        <w:rPr>
          <w:rFonts w:ascii="Arial" w:hAnsi="Arial" w:cs="Arial"/>
          <w:lang w:eastAsia="es-MX"/>
        </w:rPr>
        <w:t xml:space="preserve"> que proporcione</w:t>
      </w:r>
      <w:r>
        <w:rPr>
          <w:rFonts w:ascii="Arial" w:hAnsi="Arial" w:cs="Arial"/>
          <w:lang w:eastAsia="es-MX"/>
        </w:rPr>
        <w:t xml:space="preserve">: </w:t>
      </w:r>
      <w:r w:rsidR="00F0785B" w:rsidRPr="00F0785B">
        <w:rPr>
          <w:rFonts w:ascii="Arial" w:hAnsi="Arial" w:cs="Arial"/>
          <w:lang w:eastAsia="es-MX"/>
        </w:rPr>
        <w:t>versión pública del contrato, por ser donde se puede advertir el programa de pagos y garantía otorgada para el cumplimiento, la denominación del intermediario financiero que realizó la operació</w:t>
      </w:r>
      <w:r w:rsidR="00881F2C">
        <w:rPr>
          <w:rFonts w:ascii="Arial" w:hAnsi="Arial" w:cs="Arial"/>
          <w:lang w:eastAsia="es-MX"/>
        </w:rPr>
        <w:t xml:space="preserve">n y sus honorarios; </w:t>
      </w:r>
      <w:r w:rsidR="00881F2C" w:rsidRPr="00881F2C">
        <w:rPr>
          <w:rFonts w:ascii="Arial" w:hAnsi="Arial" w:cs="Arial"/>
          <w:lang w:eastAsia="es-MX"/>
        </w:rPr>
        <w:t>autorización presupuestal</w:t>
      </w:r>
      <w:r w:rsidR="00EC050E">
        <w:rPr>
          <w:rFonts w:ascii="Arial" w:hAnsi="Arial" w:cs="Arial"/>
          <w:lang w:eastAsia="es-MX"/>
        </w:rPr>
        <w:t>;</w:t>
      </w:r>
      <w:r w:rsidR="007A49A1">
        <w:rPr>
          <w:rFonts w:ascii="Arial" w:hAnsi="Arial" w:cs="Arial"/>
          <w:lang w:eastAsia="es-MX"/>
        </w:rPr>
        <w:t xml:space="preserve"> </w:t>
      </w:r>
      <w:r w:rsidR="007A49A1" w:rsidRPr="007A49A1">
        <w:rPr>
          <w:rFonts w:ascii="Arial" w:hAnsi="Arial" w:cs="Arial"/>
          <w:lang w:eastAsia="es-MX"/>
        </w:rPr>
        <w:t>especificación de</w:t>
      </w:r>
      <w:r w:rsidR="007A49A1">
        <w:rPr>
          <w:rFonts w:ascii="Arial" w:hAnsi="Arial" w:cs="Arial"/>
          <w:lang w:eastAsia="es-MX"/>
        </w:rPr>
        <w:t>l</w:t>
      </w:r>
      <w:r w:rsidR="007A49A1" w:rsidRPr="007A49A1">
        <w:rPr>
          <w:rFonts w:ascii="Arial" w:hAnsi="Arial" w:cs="Arial"/>
          <w:lang w:eastAsia="es-MX"/>
        </w:rPr>
        <w:t xml:space="preserve"> procedimiento legal aplicado y su fundamento</w:t>
      </w:r>
      <w:r w:rsidR="00EC050E">
        <w:rPr>
          <w:rFonts w:ascii="Arial" w:hAnsi="Arial" w:cs="Arial"/>
          <w:lang w:eastAsia="es-MX"/>
        </w:rPr>
        <w:t>;</w:t>
      </w:r>
      <w:r w:rsidR="007A49A1">
        <w:rPr>
          <w:rFonts w:ascii="Arial" w:hAnsi="Arial" w:cs="Arial"/>
          <w:lang w:eastAsia="es-MX"/>
        </w:rPr>
        <w:t xml:space="preserve"> facturas</w:t>
      </w:r>
      <w:r w:rsidR="00EC050E">
        <w:rPr>
          <w:rFonts w:ascii="Arial" w:hAnsi="Arial" w:cs="Arial"/>
          <w:lang w:eastAsia="es-MX"/>
        </w:rPr>
        <w:t>;</w:t>
      </w:r>
      <w:r w:rsidR="007A49A1">
        <w:rPr>
          <w:rFonts w:ascii="Arial" w:hAnsi="Arial" w:cs="Arial"/>
          <w:lang w:eastAsia="es-MX"/>
        </w:rPr>
        <w:t xml:space="preserve"> </w:t>
      </w:r>
      <w:r w:rsidR="000B0701">
        <w:rPr>
          <w:rFonts w:ascii="Arial" w:hAnsi="Arial" w:cs="Arial"/>
          <w:lang w:eastAsia="es-MX"/>
        </w:rPr>
        <w:t xml:space="preserve">así como </w:t>
      </w:r>
      <w:r w:rsidR="007A49A1">
        <w:rPr>
          <w:rFonts w:ascii="Arial" w:hAnsi="Arial" w:cs="Arial"/>
          <w:lang w:eastAsia="es-MX"/>
        </w:rPr>
        <w:t>p</w:t>
      </w:r>
      <w:r w:rsidR="007A49A1" w:rsidRPr="007A49A1">
        <w:rPr>
          <w:rFonts w:ascii="Arial" w:hAnsi="Arial" w:cs="Arial"/>
          <w:lang w:eastAsia="es-MX"/>
        </w:rPr>
        <w:t>ronunciarse respecto de si se llevó a cabo un estudio de mercado</w:t>
      </w:r>
      <w:r w:rsidR="00EC050E">
        <w:rPr>
          <w:rFonts w:ascii="Arial" w:hAnsi="Arial" w:cs="Arial"/>
          <w:lang w:eastAsia="es-MX"/>
        </w:rPr>
        <w:t>; y e</w:t>
      </w:r>
      <w:r w:rsidR="00EC050E" w:rsidRPr="00EC050E">
        <w:rPr>
          <w:rFonts w:ascii="Arial" w:hAnsi="Arial" w:cs="Arial"/>
          <w:lang w:eastAsia="es-MX"/>
        </w:rPr>
        <w:t xml:space="preserve">mitir nuevas </w:t>
      </w:r>
      <w:r w:rsidR="00EC050E">
        <w:rPr>
          <w:rFonts w:ascii="Arial" w:hAnsi="Arial" w:cs="Arial"/>
          <w:lang w:eastAsia="es-MX"/>
        </w:rPr>
        <w:t>a</w:t>
      </w:r>
      <w:r w:rsidR="00EC050E" w:rsidRPr="00EC050E">
        <w:rPr>
          <w:rFonts w:ascii="Arial" w:hAnsi="Arial" w:cs="Arial"/>
          <w:lang w:eastAsia="es-MX"/>
        </w:rPr>
        <w:t xml:space="preserve">ctas del Comité </w:t>
      </w:r>
      <w:r w:rsidR="00EC050E">
        <w:rPr>
          <w:rFonts w:ascii="Arial" w:hAnsi="Arial" w:cs="Arial"/>
          <w:lang w:eastAsia="es-MX"/>
        </w:rPr>
        <w:t xml:space="preserve">donde haga </w:t>
      </w:r>
      <w:r w:rsidR="00EC050E" w:rsidRPr="00EC050E">
        <w:rPr>
          <w:rFonts w:ascii="Arial" w:hAnsi="Arial" w:cs="Arial"/>
          <w:lang w:eastAsia="es-MX"/>
        </w:rPr>
        <w:t xml:space="preserve">patente cuál es el riesgo real demostrable e identificable </w:t>
      </w:r>
      <w:r w:rsidR="00EC050E">
        <w:rPr>
          <w:rFonts w:ascii="Arial" w:hAnsi="Arial" w:cs="Arial"/>
          <w:lang w:eastAsia="es-MX"/>
        </w:rPr>
        <w:t xml:space="preserve">de divulgar </w:t>
      </w:r>
      <w:r w:rsidR="00EC050E" w:rsidRPr="00EC050E">
        <w:rPr>
          <w:rFonts w:ascii="Arial" w:hAnsi="Arial" w:cs="Arial"/>
          <w:lang w:eastAsia="es-MX"/>
        </w:rPr>
        <w:t>la información</w:t>
      </w:r>
      <w:r w:rsidR="00EC050E">
        <w:rPr>
          <w:rFonts w:ascii="Arial" w:hAnsi="Arial" w:cs="Arial"/>
          <w:lang w:eastAsia="es-MX"/>
        </w:rPr>
        <w:t>.</w:t>
      </w:r>
    </w:p>
    <w:p w:rsidR="00BE5BE5" w:rsidRDefault="00BE5BE5" w:rsidP="00BF3D71">
      <w:pPr>
        <w:rPr>
          <w:rFonts w:ascii="Arial" w:hAnsi="Arial" w:cs="Arial"/>
          <w:lang w:eastAsia="es-MX"/>
        </w:rPr>
      </w:pPr>
    </w:p>
    <w:p w:rsidR="00D01BC4" w:rsidRDefault="00F00061" w:rsidP="00BF3D71">
      <w:pPr>
        <w:rPr>
          <w:rFonts w:ascii="Arial" w:hAnsi="Arial" w:cs="Arial"/>
          <w:lang w:eastAsia="es-MX"/>
        </w:rPr>
      </w:pPr>
      <w:r w:rsidRPr="00F00061">
        <w:rPr>
          <w:rFonts w:ascii="Arial" w:hAnsi="Arial" w:cs="Arial"/>
          <w:lang w:eastAsia="es-MX"/>
        </w:rPr>
        <w:t xml:space="preserve">Asimismo, </w:t>
      </w:r>
      <w:r w:rsidR="000B0701">
        <w:rPr>
          <w:rFonts w:ascii="Arial" w:hAnsi="Arial" w:cs="Arial"/>
          <w:lang w:eastAsia="es-MX"/>
        </w:rPr>
        <w:t xml:space="preserve">el </w:t>
      </w:r>
      <w:r w:rsidRPr="00F00061">
        <w:rPr>
          <w:rFonts w:ascii="Arial" w:hAnsi="Arial" w:cs="Arial"/>
          <w:lang w:eastAsia="es-MX"/>
        </w:rPr>
        <w:t>d</w:t>
      </w:r>
      <w:r w:rsidR="00D2274F" w:rsidRPr="00F00061">
        <w:rPr>
          <w:rFonts w:ascii="Arial" w:hAnsi="Arial" w:cs="Arial"/>
          <w:lang w:eastAsia="es-MX"/>
        </w:rPr>
        <w:t xml:space="preserve">ocumento mediante </w:t>
      </w:r>
      <w:r w:rsidR="000B0701">
        <w:rPr>
          <w:rFonts w:ascii="Arial" w:hAnsi="Arial" w:cs="Arial"/>
          <w:lang w:eastAsia="es-MX"/>
        </w:rPr>
        <w:t xml:space="preserve">el </w:t>
      </w:r>
      <w:r w:rsidR="00D2274F" w:rsidRPr="00F00061">
        <w:rPr>
          <w:rFonts w:ascii="Arial" w:hAnsi="Arial" w:cs="Arial"/>
          <w:lang w:eastAsia="es-MX"/>
        </w:rPr>
        <w:t>cual la Unidad Administrativa solicit</w:t>
      </w:r>
      <w:r w:rsidR="000B0701">
        <w:rPr>
          <w:rFonts w:ascii="Arial" w:hAnsi="Arial" w:cs="Arial"/>
          <w:lang w:eastAsia="es-MX"/>
        </w:rPr>
        <w:t>ó</w:t>
      </w:r>
      <w:r w:rsidR="00D2274F" w:rsidRPr="00F00061">
        <w:rPr>
          <w:rFonts w:ascii="Arial" w:hAnsi="Arial" w:cs="Arial"/>
          <w:lang w:eastAsia="es-MX"/>
        </w:rPr>
        <w:t xml:space="preserve"> el procedimiento de adjudicación y </w:t>
      </w:r>
      <w:r w:rsidR="000B0701">
        <w:rPr>
          <w:rFonts w:ascii="Arial" w:hAnsi="Arial" w:cs="Arial"/>
          <w:lang w:eastAsia="es-MX"/>
        </w:rPr>
        <w:t xml:space="preserve">por el </w:t>
      </w:r>
      <w:r w:rsidR="00D2274F" w:rsidRPr="00F00061">
        <w:rPr>
          <w:rFonts w:ascii="Arial" w:hAnsi="Arial" w:cs="Arial"/>
          <w:lang w:eastAsia="es-MX"/>
        </w:rPr>
        <w:t>que el Subcomité autori</w:t>
      </w:r>
      <w:r w:rsidR="000B0701">
        <w:rPr>
          <w:rFonts w:ascii="Arial" w:hAnsi="Arial" w:cs="Arial"/>
          <w:lang w:eastAsia="es-MX"/>
        </w:rPr>
        <w:t>zó</w:t>
      </w:r>
      <w:r w:rsidR="00D2274F" w:rsidRPr="00F00061">
        <w:rPr>
          <w:rFonts w:ascii="Arial" w:hAnsi="Arial" w:cs="Arial"/>
          <w:lang w:eastAsia="es-MX"/>
        </w:rPr>
        <w:t xml:space="preserve"> tal</w:t>
      </w:r>
      <w:r w:rsidR="00D2274F">
        <w:rPr>
          <w:rFonts w:ascii="Arial" w:hAnsi="Arial" w:cs="Arial"/>
          <w:lang w:eastAsia="es-MX"/>
        </w:rPr>
        <w:t xml:space="preserve"> acto, ya </w:t>
      </w:r>
      <w:r w:rsidR="00D2274F" w:rsidRPr="00D2274F">
        <w:rPr>
          <w:rFonts w:ascii="Arial" w:hAnsi="Arial" w:cs="Arial"/>
          <w:lang w:eastAsia="es-MX"/>
        </w:rPr>
        <w:t xml:space="preserve">que en </w:t>
      </w:r>
      <w:r w:rsidR="00D2274F">
        <w:rPr>
          <w:rFonts w:ascii="Arial" w:hAnsi="Arial" w:cs="Arial"/>
          <w:lang w:eastAsia="es-MX"/>
        </w:rPr>
        <w:t xml:space="preserve">ellos </w:t>
      </w:r>
      <w:r w:rsidR="00D2274F" w:rsidRPr="00D2274F">
        <w:rPr>
          <w:rFonts w:ascii="Arial" w:hAnsi="Arial" w:cs="Arial"/>
          <w:lang w:eastAsia="es-MX"/>
        </w:rPr>
        <w:t>se encuentran las razones técnicas y jurídicas que fundamentaron la excepción al método de contratación por licitación pública</w:t>
      </w:r>
      <w:r w:rsidR="00003D4F">
        <w:rPr>
          <w:rFonts w:ascii="Arial" w:hAnsi="Arial" w:cs="Arial"/>
          <w:lang w:eastAsia="es-MX"/>
        </w:rPr>
        <w:t xml:space="preserve">; </w:t>
      </w:r>
      <w:r w:rsidR="00003D4F" w:rsidRPr="00003D4F">
        <w:rPr>
          <w:rFonts w:ascii="Arial" w:hAnsi="Arial" w:cs="Arial"/>
          <w:lang w:eastAsia="es-MX"/>
        </w:rPr>
        <w:t>pólizas de seguro de cada una de las patrullas aseguradas</w:t>
      </w:r>
      <w:r w:rsidR="00746231">
        <w:rPr>
          <w:rFonts w:ascii="Arial" w:hAnsi="Arial" w:cs="Arial"/>
          <w:lang w:eastAsia="es-MX"/>
        </w:rPr>
        <w:t>; l</w:t>
      </w:r>
      <w:r w:rsidR="00746231" w:rsidRPr="00746231">
        <w:rPr>
          <w:rFonts w:ascii="Arial" w:hAnsi="Arial" w:cs="Arial"/>
          <w:lang w:eastAsia="es-MX"/>
        </w:rPr>
        <w:t>os expedientes integrados y que deriven de los procedimientos de licitación o adjudicación directa</w:t>
      </w:r>
      <w:r w:rsidR="00D01BC4">
        <w:rPr>
          <w:rFonts w:ascii="Arial" w:hAnsi="Arial" w:cs="Arial"/>
          <w:lang w:eastAsia="es-MX"/>
        </w:rPr>
        <w:t xml:space="preserve">; </w:t>
      </w:r>
      <w:r w:rsidR="000B0701">
        <w:rPr>
          <w:rFonts w:ascii="Arial" w:hAnsi="Arial" w:cs="Arial"/>
          <w:lang w:eastAsia="es-MX"/>
        </w:rPr>
        <w:t xml:space="preserve">y </w:t>
      </w:r>
      <w:r w:rsidR="00D01BC4" w:rsidRPr="00D01BC4">
        <w:rPr>
          <w:rFonts w:ascii="Arial" w:hAnsi="Arial" w:cs="Arial"/>
          <w:lang w:eastAsia="es-MX"/>
        </w:rPr>
        <w:t>documentos que soporten la revisión de bases que hubiere realizado la Contraloría General del Estado a los procedimientos para la adquisición de patrullas</w:t>
      </w:r>
      <w:r w:rsidR="000B0701">
        <w:rPr>
          <w:rFonts w:ascii="Arial" w:hAnsi="Arial" w:cs="Arial"/>
          <w:lang w:eastAsia="es-MX"/>
        </w:rPr>
        <w:t>, así como de</w:t>
      </w:r>
      <w:r w:rsidR="00D01BC4" w:rsidRPr="00D01BC4">
        <w:rPr>
          <w:rFonts w:ascii="Arial" w:hAnsi="Arial" w:cs="Arial"/>
          <w:lang w:eastAsia="es-MX"/>
        </w:rPr>
        <w:t xml:space="preserve"> cámaras</w:t>
      </w:r>
      <w:r w:rsidR="00D01BC4">
        <w:rPr>
          <w:rFonts w:ascii="Arial" w:hAnsi="Arial" w:cs="Arial"/>
          <w:lang w:eastAsia="es-MX"/>
        </w:rPr>
        <w:t>.</w:t>
      </w:r>
    </w:p>
    <w:p w:rsidR="00D2274F" w:rsidRDefault="00D2274F" w:rsidP="00BF3D71">
      <w:pPr>
        <w:rPr>
          <w:rFonts w:ascii="Arial" w:hAnsi="Arial" w:cs="Arial"/>
          <w:lang w:eastAsia="es-MX"/>
        </w:rPr>
      </w:pPr>
    </w:p>
    <w:p w:rsidR="00E632BB" w:rsidRDefault="00E632BB" w:rsidP="00BF3D71">
      <w:pPr>
        <w:rPr>
          <w:rFonts w:ascii="Arial" w:hAnsi="Arial" w:cs="Arial"/>
          <w:lang w:eastAsia="es-MX"/>
        </w:rPr>
      </w:pPr>
      <w:r>
        <w:rPr>
          <w:rFonts w:ascii="Arial" w:hAnsi="Arial" w:cs="Arial"/>
          <w:lang w:eastAsia="es-MX"/>
        </w:rPr>
        <w:lastRenderedPageBreak/>
        <w:t xml:space="preserve">El IVAI precisó que </w:t>
      </w:r>
      <w:r w:rsidRPr="00E632BB">
        <w:rPr>
          <w:rFonts w:ascii="Arial" w:hAnsi="Arial" w:cs="Arial"/>
          <w:lang w:eastAsia="es-MX"/>
        </w:rPr>
        <w:t xml:space="preserve">las características o equipamientos con los que cuentan las patrullas, número de motor, número de serie y clave vehicular </w:t>
      </w:r>
      <w:r w:rsidR="000B0701">
        <w:rPr>
          <w:rFonts w:ascii="Arial" w:hAnsi="Arial" w:cs="Arial"/>
          <w:lang w:eastAsia="es-MX"/>
        </w:rPr>
        <w:t xml:space="preserve">es </w:t>
      </w:r>
      <w:r w:rsidRPr="00E632BB">
        <w:rPr>
          <w:rFonts w:ascii="Arial" w:hAnsi="Arial" w:cs="Arial"/>
          <w:lang w:eastAsia="es-MX"/>
        </w:rPr>
        <w:t>información susceptible de reservarse, en razón a que podría poner en riesgo la seguridad pública</w:t>
      </w:r>
      <w:r w:rsidR="000B0701">
        <w:rPr>
          <w:rFonts w:ascii="Arial" w:hAnsi="Arial" w:cs="Arial"/>
          <w:lang w:eastAsia="es-MX"/>
        </w:rPr>
        <w:t>; p</w:t>
      </w:r>
      <w:r w:rsidR="00F2719E">
        <w:rPr>
          <w:rFonts w:ascii="Arial" w:hAnsi="Arial" w:cs="Arial"/>
          <w:lang w:eastAsia="es-MX"/>
        </w:rPr>
        <w:t xml:space="preserve">or lo que la Secretaría </w:t>
      </w:r>
      <w:r w:rsidR="00F2719E" w:rsidRPr="00F2719E">
        <w:rPr>
          <w:rFonts w:ascii="Arial" w:hAnsi="Arial" w:cs="Arial"/>
          <w:lang w:eastAsia="es-MX"/>
        </w:rPr>
        <w:t>proporcionará únicamente la que tenga el carácter de pública, eliminando las partes o secciones clasificadas como reservadas o confidenciales</w:t>
      </w:r>
      <w:r w:rsidR="00F2719E">
        <w:rPr>
          <w:rFonts w:ascii="Arial" w:hAnsi="Arial" w:cs="Arial"/>
          <w:lang w:eastAsia="es-MX"/>
        </w:rPr>
        <w:t>.</w:t>
      </w:r>
    </w:p>
    <w:p w:rsidR="00F2719E" w:rsidRDefault="00F2719E" w:rsidP="00BF3D71">
      <w:pPr>
        <w:rPr>
          <w:rFonts w:ascii="Arial" w:hAnsi="Arial" w:cs="Arial"/>
          <w:lang w:eastAsia="es-MX"/>
        </w:rPr>
      </w:pPr>
    </w:p>
    <w:p w:rsidR="00D01BC4" w:rsidRDefault="000B0701" w:rsidP="00D01BC4">
      <w:pPr>
        <w:rPr>
          <w:rFonts w:ascii="Arial" w:hAnsi="Arial" w:cs="Arial"/>
          <w:lang w:eastAsia="es-MX"/>
        </w:rPr>
      </w:pPr>
      <w:r>
        <w:rPr>
          <w:rFonts w:ascii="Arial" w:hAnsi="Arial" w:cs="Arial"/>
          <w:lang w:eastAsia="es-MX"/>
        </w:rPr>
        <w:t xml:space="preserve">Se ordenó </w:t>
      </w:r>
      <w:r w:rsidR="00B91F86" w:rsidRPr="00B91F86">
        <w:rPr>
          <w:rFonts w:ascii="Arial" w:hAnsi="Arial" w:cs="Arial"/>
          <w:lang w:eastAsia="es-MX"/>
        </w:rPr>
        <w:t>instar</w:t>
      </w:r>
      <w:r>
        <w:rPr>
          <w:rFonts w:ascii="Arial" w:hAnsi="Arial" w:cs="Arial"/>
          <w:lang w:eastAsia="es-MX"/>
        </w:rPr>
        <w:t xml:space="preserve"> </w:t>
      </w:r>
      <w:r w:rsidR="00AD7CB2">
        <w:rPr>
          <w:rFonts w:ascii="Arial" w:hAnsi="Arial" w:cs="Arial"/>
          <w:lang w:eastAsia="es-MX"/>
        </w:rPr>
        <w:t xml:space="preserve">por un lado </w:t>
      </w:r>
      <w:r>
        <w:rPr>
          <w:rFonts w:ascii="Arial" w:hAnsi="Arial" w:cs="Arial"/>
          <w:lang w:eastAsia="es-MX"/>
        </w:rPr>
        <w:t xml:space="preserve">al titular de la Unidad de Transparencia </w:t>
      </w:r>
      <w:r w:rsidRPr="00D01BC4">
        <w:rPr>
          <w:rFonts w:ascii="Arial" w:hAnsi="Arial" w:cs="Arial"/>
          <w:lang w:eastAsia="es-MX"/>
        </w:rPr>
        <w:t xml:space="preserve">por no haber realizado la búsqueda </w:t>
      </w:r>
      <w:r>
        <w:rPr>
          <w:rFonts w:ascii="Arial" w:hAnsi="Arial" w:cs="Arial"/>
          <w:lang w:eastAsia="es-MX"/>
        </w:rPr>
        <w:t>en torno a temas que se omitió responder</w:t>
      </w:r>
      <w:r w:rsidR="00AD7CB2">
        <w:rPr>
          <w:rFonts w:ascii="Arial" w:hAnsi="Arial" w:cs="Arial"/>
          <w:lang w:eastAsia="es-MX"/>
        </w:rPr>
        <w:t xml:space="preserve"> y, por otro, a este y al </w:t>
      </w:r>
      <w:r w:rsidR="00B91F86">
        <w:rPr>
          <w:rFonts w:ascii="Arial" w:hAnsi="Arial" w:cs="Arial"/>
          <w:lang w:eastAsia="es-MX"/>
        </w:rPr>
        <w:t>jefe de R</w:t>
      </w:r>
      <w:r w:rsidR="00B91F86" w:rsidRPr="00B91F86">
        <w:rPr>
          <w:rFonts w:ascii="Arial" w:hAnsi="Arial" w:cs="Arial"/>
          <w:lang w:eastAsia="es-MX"/>
        </w:rPr>
        <w:t xml:space="preserve">ecursos Materiales y Servicios Generales para que en futuras ocasiones remitan al Comité de Transparencia los escritos por los cuales las áreas competentes consideran que la información </w:t>
      </w:r>
      <w:r w:rsidR="00B91F86">
        <w:rPr>
          <w:rFonts w:ascii="Arial" w:hAnsi="Arial" w:cs="Arial"/>
          <w:lang w:eastAsia="es-MX"/>
        </w:rPr>
        <w:t>deb</w:t>
      </w:r>
      <w:r>
        <w:rPr>
          <w:rFonts w:ascii="Arial" w:hAnsi="Arial" w:cs="Arial"/>
          <w:lang w:eastAsia="es-MX"/>
        </w:rPr>
        <w:t>e</w:t>
      </w:r>
      <w:r w:rsidR="00B91F86">
        <w:rPr>
          <w:rFonts w:ascii="Arial" w:hAnsi="Arial" w:cs="Arial"/>
          <w:lang w:eastAsia="es-MX"/>
        </w:rPr>
        <w:t xml:space="preserve"> ser clasificada</w:t>
      </w:r>
      <w:r>
        <w:rPr>
          <w:rFonts w:ascii="Arial" w:hAnsi="Arial" w:cs="Arial"/>
          <w:lang w:eastAsia="es-MX"/>
        </w:rPr>
        <w:t xml:space="preserve">; </w:t>
      </w:r>
      <w:r w:rsidR="00AD7CB2">
        <w:rPr>
          <w:rFonts w:ascii="Arial" w:hAnsi="Arial" w:cs="Arial"/>
          <w:lang w:eastAsia="es-MX"/>
        </w:rPr>
        <w:t xml:space="preserve">así como </w:t>
      </w:r>
      <w:r>
        <w:rPr>
          <w:rFonts w:ascii="Arial" w:hAnsi="Arial" w:cs="Arial"/>
          <w:lang w:eastAsia="es-MX"/>
        </w:rPr>
        <w:t xml:space="preserve">dar </w:t>
      </w:r>
      <w:r w:rsidR="00B40A7F" w:rsidRPr="00B40A7F">
        <w:rPr>
          <w:rFonts w:ascii="Arial" w:hAnsi="Arial" w:cs="Arial"/>
          <w:lang w:eastAsia="es-MX"/>
        </w:rPr>
        <w:t xml:space="preserve">vista al </w:t>
      </w:r>
      <w:r w:rsidR="00B40A7F">
        <w:rPr>
          <w:rFonts w:ascii="Arial" w:hAnsi="Arial" w:cs="Arial"/>
          <w:lang w:eastAsia="es-MX"/>
        </w:rPr>
        <w:t>t</w:t>
      </w:r>
      <w:r w:rsidR="00B40A7F" w:rsidRPr="00B40A7F">
        <w:rPr>
          <w:rFonts w:ascii="Arial" w:hAnsi="Arial" w:cs="Arial"/>
          <w:lang w:eastAsia="es-MX"/>
        </w:rPr>
        <w:t xml:space="preserve">itular del Órgano Interno de Control para que </w:t>
      </w:r>
      <w:r w:rsidR="00B40A7F">
        <w:rPr>
          <w:rFonts w:ascii="Arial" w:hAnsi="Arial" w:cs="Arial"/>
          <w:lang w:eastAsia="es-MX"/>
        </w:rPr>
        <w:t>inicie a</w:t>
      </w:r>
      <w:r w:rsidR="00B40A7F" w:rsidRPr="00B40A7F">
        <w:rPr>
          <w:rFonts w:ascii="Arial" w:hAnsi="Arial" w:cs="Arial"/>
          <w:lang w:eastAsia="es-MX"/>
        </w:rPr>
        <w:t xml:space="preserve">l </w:t>
      </w:r>
      <w:r w:rsidR="00B40A7F">
        <w:rPr>
          <w:rFonts w:ascii="Arial" w:hAnsi="Arial" w:cs="Arial"/>
          <w:lang w:eastAsia="es-MX"/>
        </w:rPr>
        <w:t>t</w:t>
      </w:r>
      <w:r w:rsidR="00B40A7F" w:rsidRPr="00B40A7F">
        <w:rPr>
          <w:rFonts w:ascii="Arial" w:hAnsi="Arial" w:cs="Arial"/>
          <w:lang w:eastAsia="es-MX"/>
        </w:rPr>
        <w:t>itular de la Unidad el procedimiento que corresponda</w:t>
      </w:r>
      <w:r w:rsidR="00B40A7F">
        <w:rPr>
          <w:rFonts w:ascii="Arial" w:hAnsi="Arial" w:cs="Arial"/>
          <w:lang w:eastAsia="es-MX"/>
        </w:rPr>
        <w:t xml:space="preserve"> </w:t>
      </w:r>
      <w:r w:rsidR="00AD7CB2">
        <w:rPr>
          <w:rFonts w:ascii="Arial" w:hAnsi="Arial" w:cs="Arial"/>
          <w:lang w:eastAsia="es-MX"/>
        </w:rPr>
        <w:t xml:space="preserve">por </w:t>
      </w:r>
      <w:r w:rsidR="00B40A7F" w:rsidRPr="00B40A7F">
        <w:rPr>
          <w:rFonts w:ascii="Arial" w:hAnsi="Arial" w:cs="Arial"/>
          <w:lang w:eastAsia="es-MX"/>
        </w:rPr>
        <w:t xml:space="preserve">prorrogar el plazo para dar respuesta </w:t>
      </w:r>
      <w:r w:rsidR="00B40A7F">
        <w:rPr>
          <w:rFonts w:ascii="Arial" w:hAnsi="Arial" w:cs="Arial"/>
          <w:lang w:eastAsia="es-MX"/>
        </w:rPr>
        <w:t xml:space="preserve">después de </w:t>
      </w:r>
      <w:r>
        <w:rPr>
          <w:rFonts w:ascii="Arial" w:hAnsi="Arial" w:cs="Arial"/>
          <w:lang w:eastAsia="es-MX"/>
        </w:rPr>
        <w:t xml:space="preserve">que este había vencido. </w:t>
      </w:r>
    </w:p>
    <w:p w:rsidR="00722152" w:rsidRDefault="00722152" w:rsidP="00D01BC4">
      <w:pPr>
        <w:rPr>
          <w:rFonts w:ascii="Arial" w:hAnsi="Arial" w:cs="Arial"/>
          <w:lang w:eastAsia="es-MX"/>
        </w:rPr>
      </w:pPr>
    </w:p>
    <w:p w:rsidR="00367EA0" w:rsidRPr="00DE415A" w:rsidRDefault="00722152" w:rsidP="00D01BC4">
      <w:pPr>
        <w:rPr>
          <w:rFonts w:ascii="Arial" w:hAnsi="Arial" w:cs="Arial"/>
          <w:lang w:eastAsia="es-MX"/>
        </w:rPr>
      </w:pPr>
      <w:r w:rsidRPr="00DE415A">
        <w:rPr>
          <w:rFonts w:ascii="Arial" w:hAnsi="Arial" w:cs="Arial"/>
          <w:lang w:eastAsia="es-MX"/>
        </w:rPr>
        <w:t xml:space="preserve">Finalmente, en lo que respecta a la CGE, esta respondió que </w:t>
      </w:r>
      <w:r w:rsidR="00897060" w:rsidRPr="00DE415A">
        <w:rPr>
          <w:rFonts w:ascii="Arial" w:hAnsi="Arial" w:cs="Arial"/>
          <w:lang w:eastAsia="es-MX"/>
        </w:rPr>
        <w:t>el Órgano Interno de Control</w:t>
      </w:r>
      <w:r w:rsidR="00B21EA3" w:rsidRPr="00DE415A">
        <w:rPr>
          <w:rFonts w:ascii="Arial" w:hAnsi="Arial" w:cs="Arial"/>
          <w:lang w:eastAsia="es-MX"/>
        </w:rPr>
        <w:t xml:space="preserve"> (OIC) </w:t>
      </w:r>
      <w:r w:rsidR="00897060" w:rsidRPr="00DE415A">
        <w:rPr>
          <w:rFonts w:ascii="Arial" w:hAnsi="Arial" w:cs="Arial"/>
          <w:lang w:eastAsia="es-MX"/>
        </w:rPr>
        <w:t xml:space="preserve">de la SSP le había informado que </w:t>
      </w:r>
      <w:r w:rsidRPr="00DE415A">
        <w:rPr>
          <w:rFonts w:ascii="Arial" w:hAnsi="Arial" w:cs="Arial"/>
          <w:lang w:eastAsia="es-MX"/>
        </w:rPr>
        <w:t xml:space="preserve">la documentación </w:t>
      </w:r>
      <w:r w:rsidR="0078092F" w:rsidRPr="00DE415A">
        <w:rPr>
          <w:rFonts w:ascii="Arial" w:hAnsi="Arial" w:cs="Arial"/>
          <w:lang w:eastAsia="es-MX"/>
        </w:rPr>
        <w:t xml:space="preserve">en su poder </w:t>
      </w:r>
      <w:r w:rsidRPr="00DE415A">
        <w:rPr>
          <w:rFonts w:ascii="Arial" w:hAnsi="Arial" w:cs="Arial"/>
          <w:lang w:eastAsia="es-MX"/>
        </w:rPr>
        <w:t>estaba reservada</w:t>
      </w:r>
      <w:r w:rsidR="00897060" w:rsidRPr="00DE415A">
        <w:rPr>
          <w:rFonts w:ascii="Arial" w:hAnsi="Arial" w:cs="Arial"/>
          <w:lang w:eastAsia="es-MX"/>
        </w:rPr>
        <w:t>,</w:t>
      </w:r>
      <w:r w:rsidRPr="00DE415A">
        <w:rPr>
          <w:rFonts w:ascii="Arial" w:hAnsi="Arial" w:cs="Arial"/>
          <w:lang w:eastAsia="es-MX"/>
        </w:rPr>
        <w:t xml:space="preserve"> toda vez que se habían radicad</w:t>
      </w:r>
      <w:r w:rsidR="005E7383" w:rsidRPr="00DE415A">
        <w:rPr>
          <w:rFonts w:ascii="Arial" w:hAnsi="Arial" w:cs="Arial"/>
          <w:lang w:eastAsia="es-MX"/>
        </w:rPr>
        <w:t>o expedientes de investigación</w:t>
      </w:r>
      <w:r w:rsidR="00367EA0" w:rsidRPr="00DE415A">
        <w:rPr>
          <w:rFonts w:ascii="Arial" w:hAnsi="Arial" w:cs="Arial"/>
          <w:lang w:eastAsia="es-MX"/>
        </w:rPr>
        <w:t xml:space="preserve">, pero no </w:t>
      </w:r>
      <w:r w:rsidR="0078092F" w:rsidRPr="00DE415A">
        <w:rPr>
          <w:rFonts w:ascii="Arial" w:hAnsi="Arial" w:cs="Arial"/>
          <w:lang w:eastAsia="es-MX"/>
        </w:rPr>
        <w:t xml:space="preserve">anexó </w:t>
      </w:r>
      <w:r w:rsidR="00367EA0" w:rsidRPr="00DE415A">
        <w:rPr>
          <w:rFonts w:ascii="Arial" w:hAnsi="Arial" w:cs="Arial"/>
          <w:lang w:eastAsia="es-MX"/>
        </w:rPr>
        <w:t xml:space="preserve">las constancias de que esta manifestación </w:t>
      </w:r>
      <w:r w:rsidR="0078092F" w:rsidRPr="00DE415A">
        <w:rPr>
          <w:rFonts w:ascii="Arial" w:hAnsi="Arial" w:cs="Arial"/>
          <w:lang w:eastAsia="es-MX"/>
        </w:rPr>
        <w:t xml:space="preserve">hubiese </w:t>
      </w:r>
      <w:r w:rsidR="00367EA0" w:rsidRPr="00DE415A">
        <w:rPr>
          <w:rFonts w:ascii="Arial" w:hAnsi="Arial" w:cs="Arial"/>
          <w:lang w:eastAsia="es-MX"/>
        </w:rPr>
        <w:t>sido avalada por el Comité de Transparencia</w:t>
      </w:r>
      <w:r w:rsidR="0047708E" w:rsidRPr="00DE415A">
        <w:rPr>
          <w:rFonts w:ascii="Arial" w:hAnsi="Arial" w:cs="Arial"/>
          <w:lang w:eastAsia="es-MX"/>
        </w:rPr>
        <w:t xml:space="preserve"> y perdió de vista que en caso de actualizarse algún supuesto de reserva o confidencialidad debía realizarse versión pública.</w:t>
      </w:r>
    </w:p>
    <w:p w:rsidR="00367EA0" w:rsidRPr="00DE415A" w:rsidRDefault="00367EA0" w:rsidP="00D01BC4">
      <w:pPr>
        <w:rPr>
          <w:rFonts w:ascii="Arial" w:hAnsi="Arial" w:cs="Arial"/>
          <w:lang w:eastAsia="es-MX"/>
        </w:rPr>
      </w:pPr>
    </w:p>
    <w:p w:rsidR="00722152" w:rsidRPr="00DE415A" w:rsidRDefault="0078092F" w:rsidP="00D01BC4">
      <w:pPr>
        <w:rPr>
          <w:rFonts w:ascii="Arial" w:hAnsi="Arial" w:cs="Arial"/>
          <w:lang w:eastAsia="es-MX"/>
        </w:rPr>
      </w:pPr>
      <w:r w:rsidRPr="00DE415A">
        <w:rPr>
          <w:rFonts w:ascii="Arial" w:hAnsi="Arial" w:cs="Arial"/>
          <w:lang w:eastAsia="es-MX"/>
        </w:rPr>
        <w:t>L</w:t>
      </w:r>
      <w:r w:rsidR="00367EA0" w:rsidRPr="00DE415A">
        <w:rPr>
          <w:rFonts w:ascii="Arial" w:hAnsi="Arial" w:cs="Arial"/>
          <w:lang w:eastAsia="es-MX"/>
        </w:rPr>
        <w:t xml:space="preserve">a CGE </w:t>
      </w:r>
      <w:r w:rsidRPr="00DE415A">
        <w:rPr>
          <w:rFonts w:ascii="Arial" w:hAnsi="Arial" w:cs="Arial"/>
          <w:lang w:eastAsia="es-MX"/>
        </w:rPr>
        <w:t xml:space="preserve">también </w:t>
      </w:r>
      <w:r w:rsidR="005E7383" w:rsidRPr="00DE415A">
        <w:rPr>
          <w:rFonts w:ascii="Arial" w:hAnsi="Arial" w:cs="Arial"/>
          <w:lang w:eastAsia="es-MX"/>
        </w:rPr>
        <w:t xml:space="preserve">remitió </w:t>
      </w:r>
      <w:r w:rsidRPr="00DE415A">
        <w:rPr>
          <w:rFonts w:ascii="Arial" w:hAnsi="Arial" w:cs="Arial"/>
          <w:lang w:eastAsia="es-MX"/>
        </w:rPr>
        <w:t xml:space="preserve">al solicitante </w:t>
      </w:r>
      <w:r w:rsidR="005E7383" w:rsidRPr="00DE415A">
        <w:rPr>
          <w:rFonts w:ascii="Arial" w:hAnsi="Arial" w:cs="Arial"/>
          <w:lang w:eastAsia="es-MX"/>
        </w:rPr>
        <w:t>al portal de transparen</w:t>
      </w:r>
      <w:r w:rsidR="009B7A7B" w:rsidRPr="00DE415A">
        <w:rPr>
          <w:rFonts w:ascii="Arial" w:hAnsi="Arial" w:cs="Arial"/>
          <w:lang w:eastAsia="es-MX"/>
        </w:rPr>
        <w:t xml:space="preserve">cia de la SSP, donde –dijo– se encontraban disponibles las versiones públicas de los expedientes electrónicos de las adquisiciones realizadas por las pasadas administraciones. </w:t>
      </w:r>
      <w:r w:rsidR="0070141E" w:rsidRPr="00DE415A">
        <w:rPr>
          <w:rFonts w:ascii="Arial" w:hAnsi="Arial" w:cs="Arial"/>
          <w:lang w:eastAsia="es-MX"/>
        </w:rPr>
        <w:t xml:space="preserve">Sin embargo, </w:t>
      </w:r>
      <w:r w:rsidR="004B4F1F" w:rsidRPr="00DE415A">
        <w:rPr>
          <w:rFonts w:ascii="Arial" w:hAnsi="Arial" w:cs="Arial"/>
          <w:lang w:eastAsia="es-MX"/>
        </w:rPr>
        <w:t xml:space="preserve">la respuesta fue violatoria del derecho a saber, pues </w:t>
      </w:r>
      <w:r w:rsidR="0070141E" w:rsidRPr="00DE415A">
        <w:rPr>
          <w:rFonts w:ascii="Arial" w:hAnsi="Arial" w:cs="Arial"/>
          <w:lang w:eastAsia="es-MX"/>
        </w:rPr>
        <w:t>los expedientes de licitación, en su forma íntegra, así como revisiones llevadas a cabo a las bases de las licitaciones no tienen el carácter de obligaciones de transparencia, por lo que la SSP no está compelida a publicar esta información.</w:t>
      </w:r>
    </w:p>
    <w:p w:rsidR="003D5A7B" w:rsidRPr="00DE415A" w:rsidRDefault="003D5A7B" w:rsidP="00D01BC4">
      <w:pPr>
        <w:rPr>
          <w:rFonts w:ascii="Arial" w:hAnsi="Arial" w:cs="Arial"/>
          <w:lang w:eastAsia="es-MX"/>
        </w:rPr>
      </w:pPr>
    </w:p>
    <w:p w:rsidR="00B21EA3" w:rsidRPr="00DE415A" w:rsidRDefault="00B21EA3" w:rsidP="003D5A7B">
      <w:pPr>
        <w:rPr>
          <w:rFonts w:ascii="Arial" w:hAnsi="Arial" w:cs="Arial"/>
          <w:lang w:eastAsia="es-MX"/>
        </w:rPr>
      </w:pPr>
      <w:r w:rsidRPr="00DE415A">
        <w:rPr>
          <w:rFonts w:ascii="Arial" w:hAnsi="Arial" w:cs="Arial"/>
          <w:lang w:eastAsia="es-MX"/>
        </w:rPr>
        <w:t xml:space="preserve">Por tanto, la CGE deberá </w:t>
      </w:r>
      <w:r w:rsidR="0078092F" w:rsidRPr="00DE415A">
        <w:rPr>
          <w:rFonts w:ascii="Arial" w:hAnsi="Arial" w:cs="Arial"/>
          <w:lang w:eastAsia="es-MX"/>
        </w:rPr>
        <w:t xml:space="preserve">pronunciarse </w:t>
      </w:r>
      <w:r w:rsidRPr="00DE415A">
        <w:rPr>
          <w:rFonts w:ascii="Arial" w:hAnsi="Arial" w:cs="Arial"/>
          <w:lang w:eastAsia="es-MX"/>
        </w:rPr>
        <w:t>sobre la existencia de los expedientes integrados y que deriven de los procedimientos de licitación o adjudicación directa para la compra de patrullas y cámaras de vigilancia, así como de documentos que soporten la revisión de bases realizada por la Contraloría General del Estado a través del OIC a dichos procedimientos</w:t>
      </w:r>
      <w:r w:rsidR="0078092F" w:rsidRPr="00DE415A">
        <w:rPr>
          <w:rFonts w:ascii="Arial" w:hAnsi="Arial" w:cs="Arial"/>
          <w:lang w:eastAsia="es-MX"/>
        </w:rPr>
        <w:t>; y sobre si cuenta con información referente a la falta de pago de dichos procedimientos.</w:t>
      </w:r>
    </w:p>
    <w:p w:rsidR="000B0701" w:rsidRPr="00DE415A" w:rsidRDefault="000B0701" w:rsidP="00D01BC4">
      <w:pPr>
        <w:rPr>
          <w:rFonts w:ascii="Arial" w:hAnsi="Arial" w:cs="Arial"/>
          <w:lang w:eastAsia="es-MX"/>
        </w:rPr>
      </w:pPr>
    </w:p>
    <w:p w:rsidR="00256A92" w:rsidRDefault="0030057B" w:rsidP="00256A92">
      <w:pPr>
        <w:rPr>
          <w:rFonts w:ascii="Arial" w:hAnsi="Arial" w:cs="Arial"/>
          <w:lang w:eastAsia="es-MX"/>
        </w:rPr>
      </w:pPr>
      <w:r w:rsidRPr="00DE415A">
        <w:rPr>
          <w:rFonts w:ascii="Arial" w:hAnsi="Arial" w:cs="Arial"/>
          <w:lang w:eastAsia="es-MX"/>
        </w:rPr>
        <w:t xml:space="preserve">En la sesión pública de hoy se emitieron </w:t>
      </w:r>
      <w:r w:rsidR="00D52923" w:rsidRPr="00DE415A">
        <w:rPr>
          <w:rFonts w:ascii="Arial" w:hAnsi="Arial" w:cs="Arial"/>
          <w:lang w:eastAsia="es-MX"/>
        </w:rPr>
        <w:t>16</w:t>
      </w:r>
      <w:r w:rsidR="00CB41AC" w:rsidRPr="00DE415A">
        <w:rPr>
          <w:rFonts w:ascii="Arial" w:hAnsi="Arial" w:cs="Arial"/>
          <w:lang w:eastAsia="es-MX"/>
        </w:rPr>
        <w:t>4</w:t>
      </w:r>
      <w:r w:rsidRPr="00DE415A">
        <w:rPr>
          <w:rFonts w:ascii="Arial" w:hAnsi="Arial" w:cs="Arial"/>
          <w:lang w:eastAsia="es-MX"/>
        </w:rPr>
        <w:t xml:space="preserve"> sentencias, correspondientes</w:t>
      </w:r>
      <w:r w:rsidRPr="00CB41AC">
        <w:rPr>
          <w:rFonts w:ascii="Arial" w:hAnsi="Arial" w:cs="Arial"/>
          <w:lang w:eastAsia="es-MX"/>
        </w:rPr>
        <w:t xml:space="preserve"> a </w:t>
      </w:r>
      <w:r w:rsidR="00D52923">
        <w:rPr>
          <w:rFonts w:ascii="Arial" w:hAnsi="Arial" w:cs="Arial"/>
          <w:lang w:eastAsia="es-MX"/>
        </w:rPr>
        <w:t xml:space="preserve">1,205 expedientes; 1,195 </w:t>
      </w:r>
      <w:r w:rsidRPr="00CB41AC">
        <w:rPr>
          <w:rFonts w:ascii="Arial" w:hAnsi="Arial" w:cs="Arial"/>
          <w:lang w:eastAsia="es-MX"/>
        </w:rPr>
        <w:t>recursos de revisión</w:t>
      </w:r>
      <w:r w:rsidR="00D52923">
        <w:rPr>
          <w:rFonts w:ascii="Arial" w:hAnsi="Arial" w:cs="Arial"/>
          <w:lang w:eastAsia="es-MX"/>
        </w:rPr>
        <w:t>,</w:t>
      </w:r>
      <w:r w:rsidRPr="00CB41AC">
        <w:rPr>
          <w:rFonts w:ascii="Arial" w:hAnsi="Arial" w:cs="Arial"/>
          <w:lang w:eastAsia="es-MX"/>
        </w:rPr>
        <w:t xml:space="preserve"> </w:t>
      </w:r>
      <w:r w:rsidR="00D52923">
        <w:rPr>
          <w:rFonts w:ascii="Arial" w:hAnsi="Arial" w:cs="Arial"/>
          <w:lang w:eastAsia="es-MX"/>
        </w:rPr>
        <w:t>8</w:t>
      </w:r>
      <w:r w:rsidRPr="00CB41AC">
        <w:rPr>
          <w:rFonts w:ascii="Arial" w:hAnsi="Arial" w:cs="Arial"/>
          <w:lang w:eastAsia="es-MX"/>
        </w:rPr>
        <w:t xml:space="preserve"> denuncias por incumplimiento de obligaciones de transparencia</w:t>
      </w:r>
      <w:r w:rsidR="00D52923">
        <w:rPr>
          <w:rFonts w:ascii="Arial" w:hAnsi="Arial" w:cs="Arial"/>
          <w:lang w:eastAsia="es-MX"/>
        </w:rPr>
        <w:t xml:space="preserve"> y 2 expedientes de investigación en materia de protección de datos personales</w:t>
      </w:r>
      <w:r w:rsidRPr="00CB41AC">
        <w:rPr>
          <w:rFonts w:ascii="Arial" w:hAnsi="Arial" w:cs="Arial"/>
          <w:lang w:eastAsia="es-MX"/>
        </w:rPr>
        <w:t>.</w:t>
      </w:r>
    </w:p>
    <w:p w:rsidR="00AD7CB2" w:rsidRDefault="00AD7CB2" w:rsidP="00256A92">
      <w:pPr>
        <w:rPr>
          <w:rFonts w:ascii="Arial" w:hAnsi="Arial" w:cs="Arial"/>
          <w:lang w:eastAsia="es-MX"/>
        </w:rPr>
      </w:pPr>
    </w:p>
    <w:p w:rsidR="00DC67ED" w:rsidRDefault="00DC67ED" w:rsidP="00256A92">
      <w:pPr>
        <w:rPr>
          <w:rFonts w:ascii="Arial" w:hAnsi="Arial" w:cs="Arial"/>
          <w:lang w:eastAsia="es-MX"/>
        </w:rPr>
      </w:pPr>
    </w:p>
    <w:p w:rsidR="00CF42EF" w:rsidRPr="00DC72D0" w:rsidRDefault="00CF42EF" w:rsidP="00256A92">
      <w:pPr>
        <w:jc w:val="center"/>
        <w:rPr>
          <w:rFonts w:ascii="Arial" w:hAnsi="Arial" w:cs="Arial"/>
          <w:lang w:eastAsia="es-MX"/>
        </w:rPr>
      </w:pPr>
      <w:r w:rsidRPr="00DC72D0">
        <w:rPr>
          <w:rFonts w:ascii="Arial" w:hAnsi="Arial" w:cs="Arial"/>
          <w:b/>
          <w:lang w:eastAsia="es-MX"/>
        </w:rPr>
        <w:t>---000---</w:t>
      </w:r>
    </w:p>
    <w:p w:rsidR="00CF42EF" w:rsidRDefault="00CF42EF" w:rsidP="00DB4F8E">
      <w:pPr>
        <w:rPr>
          <w:rFonts w:ascii="Arial" w:hAnsi="Arial" w:cs="Arial"/>
          <w:lang w:eastAsia="es-MX"/>
        </w:rPr>
      </w:pP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17" w:rsidRDefault="00054717" w:rsidP="00E418E4">
      <w:r>
        <w:separator/>
      </w:r>
    </w:p>
  </w:endnote>
  <w:endnote w:type="continuationSeparator" w:id="0">
    <w:p w:rsidR="00054717" w:rsidRDefault="0005471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17" w:rsidRDefault="00054717" w:rsidP="00E418E4">
      <w:r>
        <w:separator/>
      </w:r>
    </w:p>
  </w:footnote>
  <w:footnote w:type="continuationSeparator" w:id="0">
    <w:p w:rsidR="00054717" w:rsidRDefault="0005471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8574F">
      <w:rPr>
        <w:rFonts w:ascii="Arial Narrow" w:hAnsi="Arial Narrow"/>
        <w:b/>
        <w:sz w:val="20"/>
        <w:szCs w:val="20"/>
      </w:rPr>
      <w:t>1</w:t>
    </w:r>
    <w:r w:rsidR="000016AC">
      <w:rPr>
        <w:rFonts w:ascii="Arial Narrow" w:hAnsi="Arial Narrow"/>
        <w:b/>
        <w:sz w:val="20"/>
        <w:szCs w:val="20"/>
      </w:rPr>
      <w:t>8</w:t>
    </w:r>
  </w:p>
  <w:p w:rsidR="002171A7" w:rsidRPr="00ED0024" w:rsidRDefault="000016AC" w:rsidP="00C33AFE">
    <w:pPr>
      <w:pStyle w:val="Encabezado"/>
      <w:rPr>
        <w:rFonts w:ascii="Arial Narrow" w:hAnsi="Arial Narrow"/>
        <w:b/>
        <w:sz w:val="20"/>
        <w:szCs w:val="20"/>
      </w:rPr>
    </w:pPr>
    <w:r>
      <w:rPr>
        <w:rFonts w:ascii="Arial Narrow" w:hAnsi="Arial Narrow"/>
        <w:b/>
        <w:sz w:val="20"/>
        <w:szCs w:val="20"/>
      </w:rPr>
      <w:t>05</w:t>
    </w:r>
    <w:r w:rsidR="002171A7">
      <w:rPr>
        <w:rFonts w:ascii="Arial Narrow" w:hAnsi="Arial Narrow"/>
        <w:b/>
        <w:sz w:val="20"/>
        <w:szCs w:val="20"/>
      </w:rPr>
      <w:t>/0</w:t>
    </w:r>
    <w:r>
      <w:rPr>
        <w:rFonts w:ascii="Arial Narrow" w:hAnsi="Arial Narrow"/>
        <w:b/>
        <w:sz w:val="20"/>
        <w:szCs w:val="20"/>
      </w:rPr>
      <w:t>7</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0"/>
  </w:num>
  <w:num w:numId="5">
    <w:abstractNumId w:val="29"/>
  </w:num>
  <w:num w:numId="6">
    <w:abstractNumId w:val="26"/>
  </w:num>
  <w:num w:numId="7">
    <w:abstractNumId w:val="20"/>
  </w:num>
  <w:num w:numId="8">
    <w:abstractNumId w:val="7"/>
  </w:num>
  <w:num w:numId="9">
    <w:abstractNumId w:val="19"/>
  </w:num>
  <w:num w:numId="10">
    <w:abstractNumId w:val="16"/>
  </w:num>
  <w:num w:numId="11">
    <w:abstractNumId w:val="1"/>
  </w:num>
  <w:num w:numId="12">
    <w:abstractNumId w:val="0"/>
  </w:num>
  <w:num w:numId="13">
    <w:abstractNumId w:val="15"/>
  </w:num>
  <w:num w:numId="14">
    <w:abstractNumId w:val="10"/>
  </w:num>
  <w:num w:numId="15">
    <w:abstractNumId w:val="28"/>
  </w:num>
  <w:num w:numId="16">
    <w:abstractNumId w:val="27"/>
  </w:num>
  <w:num w:numId="17">
    <w:abstractNumId w:val="5"/>
  </w:num>
  <w:num w:numId="18">
    <w:abstractNumId w:val="21"/>
  </w:num>
  <w:num w:numId="19">
    <w:abstractNumId w:val="11"/>
  </w:num>
  <w:num w:numId="20">
    <w:abstractNumId w:val="8"/>
  </w:num>
  <w:num w:numId="21">
    <w:abstractNumId w:val="13"/>
  </w:num>
  <w:num w:numId="22">
    <w:abstractNumId w:val="23"/>
  </w:num>
  <w:num w:numId="23">
    <w:abstractNumId w:val="17"/>
  </w:num>
  <w:num w:numId="24">
    <w:abstractNumId w:val="25"/>
  </w:num>
  <w:num w:numId="25">
    <w:abstractNumId w:val="18"/>
  </w:num>
  <w:num w:numId="26">
    <w:abstractNumId w:val="22"/>
  </w:num>
  <w:num w:numId="27">
    <w:abstractNumId w:val="31"/>
  </w:num>
  <w:num w:numId="28">
    <w:abstractNumId w:val="24"/>
  </w:num>
  <w:num w:numId="29">
    <w:abstractNumId w:val="3"/>
  </w:num>
  <w:num w:numId="30">
    <w:abstractNumId w:val="6"/>
  </w:num>
  <w:num w:numId="31">
    <w:abstractNumId w:val="12"/>
  </w:num>
  <w:num w:numId="32">
    <w:abstractNumId w:val="32"/>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2134"/>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978"/>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805D-7D46-4237-A61D-5B47457B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26</cp:revision>
  <cp:lastPrinted>2017-03-23T00:31:00Z</cp:lastPrinted>
  <dcterms:created xsi:type="dcterms:W3CDTF">2019-07-05T22:28:00Z</dcterms:created>
  <dcterms:modified xsi:type="dcterms:W3CDTF">2019-07-06T01:17:00Z</dcterms:modified>
</cp:coreProperties>
</file>