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D" w:rsidRPr="00CC1DA2" w:rsidRDefault="00F06EED" w:rsidP="00585481">
      <w:pPr>
        <w:jc w:val="center"/>
        <w:rPr>
          <w:rFonts w:ascii="Arial" w:hAnsi="Arial" w:cs="Arial"/>
          <w:sz w:val="22"/>
          <w:szCs w:val="22"/>
          <w:lang w:eastAsia="es-MX"/>
        </w:rPr>
      </w:pPr>
      <w:r w:rsidRPr="00CC1DA2">
        <w:rPr>
          <w:rFonts w:ascii="Arial" w:hAnsi="Arial" w:cs="Arial"/>
          <w:sz w:val="22"/>
          <w:szCs w:val="22"/>
          <w:lang w:eastAsia="es-MX"/>
        </w:rPr>
        <w:t xml:space="preserve">Se impusieron apercibimientos, podrían llegar a </w:t>
      </w:r>
      <w:r w:rsidR="008F06B5" w:rsidRPr="00CC1DA2">
        <w:rPr>
          <w:rFonts w:ascii="Arial" w:hAnsi="Arial" w:cs="Arial"/>
          <w:sz w:val="22"/>
          <w:szCs w:val="22"/>
          <w:lang w:eastAsia="es-MX"/>
        </w:rPr>
        <w:t>aplicarse</w:t>
      </w:r>
      <w:r w:rsidRPr="00CC1DA2">
        <w:rPr>
          <w:rFonts w:ascii="Arial" w:hAnsi="Arial" w:cs="Arial"/>
          <w:sz w:val="22"/>
          <w:szCs w:val="22"/>
          <w:lang w:eastAsia="es-MX"/>
        </w:rPr>
        <w:t xml:space="preserve"> multas</w:t>
      </w:r>
    </w:p>
    <w:p w:rsidR="00F06EED" w:rsidRPr="00CC1DA2" w:rsidRDefault="00F06EED" w:rsidP="00585481">
      <w:pPr>
        <w:jc w:val="center"/>
        <w:rPr>
          <w:rFonts w:ascii="Arial" w:hAnsi="Arial" w:cs="Arial"/>
          <w:b/>
          <w:sz w:val="28"/>
          <w:szCs w:val="28"/>
          <w:lang w:eastAsia="es-MX"/>
        </w:rPr>
      </w:pPr>
    </w:p>
    <w:p w:rsidR="00F06EED" w:rsidRPr="00CC1DA2" w:rsidRDefault="00A15F6B" w:rsidP="00585481">
      <w:pPr>
        <w:jc w:val="center"/>
        <w:rPr>
          <w:rFonts w:ascii="Arial" w:hAnsi="Arial" w:cs="Arial"/>
          <w:b/>
          <w:sz w:val="28"/>
          <w:szCs w:val="28"/>
          <w:lang w:eastAsia="es-MX"/>
        </w:rPr>
      </w:pPr>
      <w:r w:rsidRPr="00CC1DA2">
        <w:rPr>
          <w:rFonts w:ascii="Arial" w:hAnsi="Arial" w:cs="Arial"/>
          <w:b/>
          <w:sz w:val="28"/>
          <w:szCs w:val="28"/>
          <w:lang w:eastAsia="es-MX"/>
        </w:rPr>
        <w:t xml:space="preserve">IVAI resuelve primeras denuncias por </w:t>
      </w:r>
    </w:p>
    <w:p w:rsidR="00585481" w:rsidRPr="00CC1DA2" w:rsidRDefault="00A15F6B" w:rsidP="00585481">
      <w:pPr>
        <w:jc w:val="center"/>
        <w:rPr>
          <w:rFonts w:ascii="Arial" w:hAnsi="Arial" w:cs="Arial"/>
          <w:b/>
          <w:sz w:val="28"/>
          <w:szCs w:val="28"/>
          <w:lang w:eastAsia="es-MX"/>
        </w:rPr>
      </w:pPr>
      <w:proofErr w:type="gramStart"/>
      <w:r w:rsidRPr="00CC1DA2">
        <w:rPr>
          <w:rFonts w:ascii="Arial" w:hAnsi="Arial" w:cs="Arial"/>
          <w:b/>
          <w:sz w:val="28"/>
          <w:szCs w:val="28"/>
          <w:lang w:eastAsia="es-MX"/>
        </w:rPr>
        <w:t>incumpli</w:t>
      </w:r>
      <w:r w:rsidR="008F06B5" w:rsidRPr="00CC1DA2">
        <w:rPr>
          <w:rFonts w:ascii="Arial" w:hAnsi="Arial" w:cs="Arial"/>
          <w:b/>
          <w:sz w:val="28"/>
          <w:szCs w:val="28"/>
          <w:lang w:eastAsia="es-MX"/>
        </w:rPr>
        <w:t>miento</w:t>
      </w:r>
      <w:proofErr w:type="gramEnd"/>
      <w:r w:rsidRPr="00CC1DA2">
        <w:rPr>
          <w:rFonts w:ascii="Arial" w:hAnsi="Arial" w:cs="Arial"/>
          <w:b/>
          <w:sz w:val="28"/>
          <w:szCs w:val="28"/>
          <w:lang w:eastAsia="es-MX"/>
        </w:rPr>
        <w:t xml:space="preserve"> </w:t>
      </w:r>
      <w:r w:rsidR="008F06B5" w:rsidRPr="00CC1DA2">
        <w:rPr>
          <w:rFonts w:ascii="Arial" w:hAnsi="Arial" w:cs="Arial"/>
          <w:b/>
          <w:sz w:val="28"/>
          <w:szCs w:val="28"/>
          <w:lang w:eastAsia="es-MX"/>
        </w:rPr>
        <w:t xml:space="preserve">de </w:t>
      </w:r>
      <w:r w:rsidR="00F06EED" w:rsidRPr="00CC1DA2">
        <w:rPr>
          <w:rFonts w:ascii="Arial" w:hAnsi="Arial" w:cs="Arial"/>
          <w:b/>
          <w:sz w:val="28"/>
          <w:szCs w:val="28"/>
          <w:lang w:eastAsia="es-MX"/>
        </w:rPr>
        <w:t>obligaciones de transparencia</w:t>
      </w:r>
    </w:p>
    <w:p w:rsidR="00585481" w:rsidRPr="00CC1DA2" w:rsidRDefault="00585481" w:rsidP="00585481">
      <w:pPr>
        <w:jc w:val="center"/>
        <w:rPr>
          <w:rFonts w:ascii="Arial" w:hAnsi="Arial" w:cs="Arial"/>
          <w:lang w:eastAsia="es-MX"/>
        </w:rPr>
      </w:pPr>
    </w:p>
    <w:p w:rsidR="00F06EED" w:rsidRPr="00CC1DA2" w:rsidRDefault="00F06EED" w:rsidP="00B67867">
      <w:pPr>
        <w:pStyle w:val="Prrafodelista"/>
        <w:numPr>
          <w:ilvl w:val="0"/>
          <w:numId w:val="29"/>
        </w:numPr>
        <w:rPr>
          <w:rFonts w:ascii="Arial" w:hAnsi="Arial" w:cs="Arial"/>
          <w:lang w:eastAsia="es-MX"/>
        </w:rPr>
      </w:pPr>
      <w:r w:rsidRPr="00CC1DA2">
        <w:rPr>
          <w:rFonts w:ascii="Arial" w:hAnsi="Arial" w:cs="Arial"/>
          <w:sz w:val="20"/>
          <w:szCs w:val="20"/>
          <w:lang w:eastAsia="es-MX"/>
        </w:rPr>
        <w:t xml:space="preserve">7 </w:t>
      </w:r>
      <w:r w:rsidR="008F06B5" w:rsidRPr="00CC1DA2">
        <w:rPr>
          <w:rFonts w:ascii="Arial" w:hAnsi="Arial" w:cs="Arial"/>
          <w:sz w:val="20"/>
          <w:szCs w:val="20"/>
          <w:lang w:eastAsia="es-MX"/>
        </w:rPr>
        <w:t xml:space="preserve">fueron </w:t>
      </w:r>
      <w:r w:rsidRPr="00CC1DA2">
        <w:rPr>
          <w:rFonts w:ascii="Arial" w:hAnsi="Arial" w:cs="Arial"/>
          <w:sz w:val="20"/>
          <w:szCs w:val="20"/>
          <w:lang w:eastAsia="es-MX"/>
        </w:rPr>
        <w:t>contra ayuntamientos, 1 contra el PRI y 1 contra la FGE</w:t>
      </w:r>
    </w:p>
    <w:p w:rsidR="00F06EED" w:rsidRPr="00CC1DA2" w:rsidRDefault="008F06B5" w:rsidP="00F06EED">
      <w:pPr>
        <w:pStyle w:val="Prrafodelista"/>
        <w:numPr>
          <w:ilvl w:val="0"/>
          <w:numId w:val="29"/>
        </w:numPr>
        <w:rPr>
          <w:rFonts w:ascii="Arial" w:hAnsi="Arial" w:cs="Arial"/>
          <w:lang w:eastAsia="es-MX"/>
        </w:rPr>
      </w:pPr>
      <w:r w:rsidRPr="00CC1DA2">
        <w:rPr>
          <w:rFonts w:ascii="Arial" w:hAnsi="Arial" w:cs="Arial"/>
          <w:sz w:val="20"/>
          <w:szCs w:val="20"/>
          <w:lang w:eastAsia="es-MX"/>
        </w:rPr>
        <w:t xml:space="preserve">Si se les impone multa, tendrían una </w:t>
      </w:r>
      <w:r w:rsidR="00F06EED" w:rsidRPr="00CC1DA2">
        <w:rPr>
          <w:rFonts w:ascii="Arial" w:hAnsi="Arial" w:cs="Arial"/>
          <w:sz w:val="20"/>
          <w:szCs w:val="20"/>
          <w:lang w:eastAsia="es-MX"/>
        </w:rPr>
        <w:t xml:space="preserve">adicional por cada día </w:t>
      </w:r>
      <w:r w:rsidRPr="00CC1DA2">
        <w:rPr>
          <w:rFonts w:ascii="Arial" w:hAnsi="Arial" w:cs="Arial"/>
          <w:sz w:val="20"/>
          <w:szCs w:val="20"/>
          <w:lang w:eastAsia="es-MX"/>
        </w:rPr>
        <w:t xml:space="preserve">de </w:t>
      </w:r>
      <w:r w:rsidR="00F06EED" w:rsidRPr="00CC1DA2">
        <w:rPr>
          <w:rFonts w:ascii="Arial" w:hAnsi="Arial" w:cs="Arial"/>
          <w:sz w:val="20"/>
          <w:szCs w:val="20"/>
          <w:lang w:eastAsia="es-MX"/>
        </w:rPr>
        <w:t>incumplimiento</w:t>
      </w:r>
    </w:p>
    <w:p w:rsidR="002F721B" w:rsidRPr="00CC1DA2" w:rsidRDefault="002F721B" w:rsidP="00F23F66">
      <w:pPr>
        <w:pStyle w:val="Prrafodelista"/>
        <w:numPr>
          <w:ilvl w:val="0"/>
          <w:numId w:val="29"/>
        </w:numPr>
        <w:rPr>
          <w:rFonts w:ascii="Arial" w:hAnsi="Arial" w:cs="Arial"/>
          <w:lang w:eastAsia="es-MX"/>
        </w:rPr>
      </w:pPr>
      <w:r w:rsidRPr="00CC1DA2">
        <w:rPr>
          <w:rFonts w:ascii="Arial" w:hAnsi="Arial" w:cs="Arial"/>
          <w:sz w:val="20"/>
          <w:szCs w:val="20"/>
          <w:lang w:eastAsia="es-MX"/>
        </w:rPr>
        <w:t xml:space="preserve">Cualquier persona puede denunciar ante el IVAI </w:t>
      </w:r>
    </w:p>
    <w:p w:rsidR="006C485F" w:rsidRPr="00CC1DA2" w:rsidRDefault="006C485F" w:rsidP="003F1E90">
      <w:pPr>
        <w:rPr>
          <w:rFonts w:ascii="Arial" w:hAnsi="Arial" w:cs="Arial"/>
          <w:lang w:eastAsia="es-MX"/>
        </w:rPr>
      </w:pPr>
    </w:p>
    <w:p w:rsidR="006A197A" w:rsidRPr="00CC1DA2" w:rsidRDefault="00CA6FA5" w:rsidP="006A197A">
      <w:pPr>
        <w:rPr>
          <w:rFonts w:ascii="Arial" w:hAnsi="Arial" w:cs="Arial"/>
          <w:lang w:eastAsia="es-MX"/>
        </w:rPr>
      </w:pPr>
      <w:r w:rsidRPr="00CC1DA2">
        <w:rPr>
          <w:rFonts w:ascii="Arial" w:hAnsi="Arial" w:cs="Arial"/>
          <w:lang w:eastAsia="es-MX"/>
        </w:rPr>
        <w:t>Xalapa</w:t>
      </w:r>
      <w:r w:rsidR="006F1728" w:rsidRPr="00CC1DA2">
        <w:rPr>
          <w:rFonts w:ascii="Arial" w:hAnsi="Arial" w:cs="Arial"/>
          <w:lang w:eastAsia="es-MX"/>
        </w:rPr>
        <w:t xml:space="preserve">, Ver., </w:t>
      </w:r>
      <w:r w:rsidR="006A197A" w:rsidRPr="00CC1DA2">
        <w:rPr>
          <w:rFonts w:ascii="Arial" w:hAnsi="Arial" w:cs="Arial"/>
          <w:lang w:eastAsia="es-MX"/>
        </w:rPr>
        <w:t>26</w:t>
      </w:r>
      <w:r w:rsidR="00585481" w:rsidRPr="00CC1DA2">
        <w:rPr>
          <w:rFonts w:ascii="Arial" w:hAnsi="Arial" w:cs="Arial"/>
          <w:lang w:eastAsia="es-MX"/>
        </w:rPr>
        <w:t xml:space="preserve"> </w:t>
      </w:r>
      <w:r w:rsidR="006F1728" w:rsidRPr="00CC1DA2">
        <w:rPr>
          <w:rFonts w:ascii="Arial" w:hAnsi="Arial" w:cs="Arial"/>
          <w:lang w:eastAsia="es-MX"/>
        </w:rPr>
        <w:t xml:space="preserve">de </w:t>
      </w:r>
      <w:r w:rsidR="00585481" w:rsidRPr="00CC1DA2">
        <w:rPr>
          <w:rFonts w:ascii="Arial" w:hAnsi="Arial" w:cs="Arial"/>
          <w:lang w:eastAsia="es-MX"/>
        </w:rPr>
        <w:t xml:space="preserve">septiembre </w:t>
      </w:r>
      <w:r w:rsidR="006F1728" w:rsidRPr="00CC1DA2">
        <w:rPr>
          <w:rFonts w:ascii="Arial" w:hAnsi="Arial" w:cs="Arial"/>
          <w:lang w:eastAsia="es-MX"/>
        </w:rPr>
        <w:t>de 201</w:t>
      </w:r>
      <w:r w:rsidR="00CD76C2" w:rsidRPr="00CC1DA2">
        <w:rPr>
          <w:rFonts w:ascii="Arial" w:hAnsi="Arial" w:cs="Arial"/>
          <w:lang w:eastAsia="es-MX"/>
        </w:rPr>
        <w:t>8</w:t>
      </w:r>
      <w:r w:rsidR="006F1728" w:rsidRPr="00CC1DA2">
        <w:rPr>
          <w:rFonts w:ascii="Arial" w:hAnsi="Arial" w:cs="Arial"/>
          <w:lang w:eastAsia="es-MX"/>
        </w:rPr>
        <w:t xml:space="preserve">.- </w:t>
      </w:r>
      <w:r w:rsidR="00B61E10" w:rsidRPr="00CC1DA2">
        <w:rPr>
          <w:rFonts w:ascii="Arial" w:hAnsi="Arial" w:cs="Arial"/>
          <w:lang w:eastAsia="es-MX"/>
        </w:rPr>
        <w:t xml:space="preserve">Por incumplimiento a las obligaciones de transparencia que </w:t>
      </w:r>
      <w:r w:rsidR="00D61B20" w:rsidRPr="00CC1DA2">
        <w:rPr>
          <w:rFonts w:ascii="Arial" w:hAnsi="Arial" w:cs="Arial"/>
          <w:lang w:eastAsia="es-MX"/>
        </w:rPr>
        <w:t>refieren</w:t>
      </w:r>
      <w:r w:rsidR="00B61E10" w:rsidRPr="00CC1DA2">
        <w:rPr>
          <w:rFonts w:ascii="Arial" w:hAnsi="Arial" w:cs="Arial"/>
          <w:lang w:eastAsia="es-MX"/>
        </w:rPr>
        <w:t xml:space="preserve"> los artículos 15 al 28 de la Ley 875 de Transparencia y Acceso a la Información Pública para el Estado de Veracruz, el </w:t>
      </w:r>
      <w:r w:rsidR="002F721B" w:rsidRPr="00CC1DA2">
        <w:rPr>
          <w:rFonts w:ascii="Arial" w:hAnsi="Arial" w:cs="Arial"/>
          <w:lang w:eastAsia="es-MX"/>
        </w:rPr>
        <w:t>Instituto Veracruzano de Acce</w:t>
      </w:r>
      <w:bookmarkStart w:id="0" w:name="_GoBack"/>
      <w:bookmarkEnd w:id="0"/>
      <w:r w:rsidR="002F721B" w:rsidRPr="00CC1DA2">
        <w:rPr>
          <w:rFonts w:ascii="Arial" w:hAnsi="Arial" w:cs="Arial"/>
          <w:lang w:eastAsia="es-MX"/>
        </w:rPr>
        <w:t xml:space="preserve">so a la Información y Protección de Datos Personales (IVAI) resolvió nueve denuncias </w:t>
      </w:r>
      <w:r w:rsidR="00B61E10" w:rsidRPr="00CC1DA2">
        <w:rPr>
          <w:rFonts w:ascii="Arial" w:hAnsi="Arial" w:cs="Arial"/>
          <w:lang w:eastAsia="es-MX"/>
        </w:rPr>
        <w:t>que fueron presentadas por diversas personas en contra de siete ayuntamientos, el Partido Revolucionario Institucional (PRI) y la Fiscalía General del Estado (FGE).</w:t>
      </w:r>
    </w:p>
    <w:p w:rsidR="001C5545" w:rsidRPr="00CC1DA2" w:rsidRDefault="001C5545" w:rsidP="006A197A">
      <w:pPr>
        <w:rPr>
          <w:rFonts w:ascii="Arial" w:hAnsi="Arial" w:cs="Arial"/>
          <w:lang w:eastAsia="es-MX"/>
        </w:rPr>
      </w:pPr>
    </w:p>
    <w:p w:rsidR="00386FBC" w:rsidRPr="00CC1DA2" w:rsidRDefault="001C5545" w:rsidP="006A197A">
      <w:pPr>
        <w:rPr>
          <w:rFonts w:ascii="Arial" w:hAnsi="Arial" w:cs="Arial"/>
          <w:lang w:eastAsia="es-MX"/>
        </w:rPr>
      </w:pPr>
      <w:r w:rsidRPr="00CC1DA2">
        <w:rPr>
          <w:rFonts w:ascii="Arial" w:hAnsi="Arial" w:cs="Arial"/>
          <w:lang w:eastAsia="es-MX"/>
        </w:rPr>
        <w:t xml:space="preserve">Con base en los artículos 33, </w:t>
      </w:r>
      <w:r w:rsidR="00386FBC" w:rsidRPr="00CC1DA2">
        <w:rPr>
          <w:rFonts w:ascii="Arial" w:hAnsi="Arial" w:cs="Arial"/>
          <w:lang w:eastAsia="es-MX"/>
        </w:rPr>
        <w:t xml:space="preserve">35, </w:t>
      </w:r>
      <w:r w:rsidRPr="00CC1DA2">
        <w:rPr>
          <w:rFonts w:ascii="Arial" w:hAnsi="Arial" w:cs="Arial"/>
          <w:lang w:eastAsia="es-MX"/>
        </w:rPr>
        <w:t xml:space="preserve">36 y 40 de la Ley 875, cualquier persona puede </w:t>
      </w:r>
      <w:r w:rsidR="00386FBC" w:rsidRPr="00CC1DA2">
        <w:rPr>
          <w:rFonts w:ascii="Arial" w:hAnsi="Arial" w:cs="Arial"/>
          <w:lang w:eastAsia="es-MX"/>
        </w:rPr>
        <w:t xml:space="preserve">presentar </w:t>
      </w:r>
      <w:r w:rsidRPr="00CC1DA2">
        <w:rPr>
          <w:rFonts w:ascii="Arial" w:hAnsi="Arial" w:cs="Arial"/>
          <w:lang w:eastAsia="es-MX"/>
        </w:rPr>
        <w:t xml:space="preserve">denuncia ante el Instituto </w:t>
      </w:r>
      <w:r w:rsidR="00386FBC" w:rsidRPr="00CC1DA2">
        <w:rPr>
          <w:rFonts w:ascii="Arial" w:hAnsi="Arial" w:cs="Arial"/>
          <w:lang w:eastAsia="es-MX"/>
        </w:rPr>
        <w:t>por medio electrónico o por escrito entregado físicamente</w:t>
      </w:r>
      <w:r w:rsidR="008F06B5" w:rsidRPr="00CC1DA2">
        <w:rPr>
          <w:rFonts w:ascii="Arial" w:hAnsi="Arial" w:cs="Arial"/>
          <w:lang w:eastAsia="es-MX"/>
        </w:rPr>
        <w:t>,</w:t>
      </w:r>
      <w:r w:rsidR="00386FBC" w:rsidRPr="00CC1DA2">
        <w:rPr>
          <w:rFonts w:ascii="Arial" w:hAnsi="Arial" w:cs="Arial"/>
          <w:lang w:eastAsia="es-MX"/>
        </w:rPr>
        <w:t xml:space="preserve"> en donde se debe señalar el nombre del sujeto obligado denunciado y una descripción clara y precisa del incumplimiento.</w:t>
      </w:r>
    </w:p>
    <w:p w:rsidR="00DC3F79" w:rsidRPr="00CC1DA2" w:rsidRDefault="00DC3F79" w:rsidP="006A197A">
      <w:pPr>
        <w:rPr>
          <w:rFonts w:ascii="Arial" w:hAnsi="Arial" w:cs="Arial"/>
          <w:lang w:eastAsia="es-MX"/>
        </w:rPr>
      </w:pPr>
    </w:p>
    <w:p w:rsidR="00A54E20" w:rsidRPr="00CC1DA2" w:rsidRDefault="009C2B36" w:rsidP="001C5545">
      <w:pPr>
        <w:rPr>
          <w:rFonts w:ascii="Arial" w:hAnsi="Arial" w:cs="Arial"/>
          <w:lang w:eastAsia="es-MX"/>
        </w:rPr>
      </w:pPr>
      <w:r w:rsidRPr="00CC1DA2">
        <w:rPr>
          <w:rFonts w:ascii="Arial" w:hAnsi="Arial" w:cs="Arial"/>
          <w:lang w:eastAsia="es-MX"/>
        </w:rPr>
        <w:t>Ocho de las denuncias presentadas cumplieron con estos requisitos y resultaron fundadas</w:t>
      </w:r>
      <w:r w:rsidR="00DC2981" w:rsidRPr="00CC1DA2">
        <w:rPr>
          <w:rFonts w:ascii="Arial" w:hAnsi="Arial" w:cs="Arial"/>
          <w:lang w:eastAsia="es-MX"/>
        </w:rPr>
        <w:t xml:space="preserve">. </w:t>
      </w:r>
      <w:r w:rsidR="007572E1" w:rsidRPr="00CC1DA2">
        <w:rPr>
          <w:rFonts w:ascii="Arial" w:hAnsi="Arial" w:cs="Arial"/>
          <w:lang w:eastAsia="es-MX"/>
        </w:rPr>
        <w:t xml:space="preserve">A todos </w:t>
      </w:r>
      <w:r w:rsidR="00A54E20" w:rsidRPr="00CC1DA2">
        <w:rPr>
          <w:rFonts w:ascii="Arial" w:hAnsi="Arial" w:cs="Arial"/>
          <w:lang w:eastAsia="es-MX"/>
        </w:rPr>
        <w:t xml:space="preserve">los sujetos obligados </w:t>
      </w:r>
      <w:r w:rsidR="00DC2981" w:rsidRPr="00CC1DA2">
        <w:rPr>
          <w:rFonts w:ascii="Arial" w:hAnsi="Arial" w:cs="Arial"/>
          <w:lang w:eastAsia="es-MX"/>
        </w:rPr>
        <w:t xml:space="preserve">de estos casos </w:t>
      </w:r>
      <w:r w:rsidR="007572E1" w:rsidRPr="00CC1DA2">
        <w:rPr>
          <w:rFonts w:ascii="Arial" w:hAnsi="Arial" w:cs="Arial"/>
          <w:lang w:eastAsia="es-MX"/>
        </w:rPr>
        <w:t xml:space="preserve">se les requirió </w:t>
      </w:r>
      <w:r w:rsidR="00A54E20" w:rsidRPr="00CC1DA2">
        <w:rPr>
          <w:rFonts w:ascii="Arial" w:hAnsi="Arial" w:cs="Arial"/>
          <w:lang w:eastAsia="es-MX"/>
        </w:rPr>
        <w:t xml:space="preserve">para que rindieran un informe respecto a los hechos de la denuncia; se solicitó a la Dirección de Capacitación y Vinculación Ciudadana del </w:t>
      </w:r>
      <w:r w:rsidR="008F06B5" w:rsidRPr="00CC1DA2">
        <w:rPr>
          <w:rFonts w:ascii="Arial" w:hAnsi="Arial" w:cs="Arial"/>
          <w:lang w:eastAsia="es-MX"/>
        </w:rPr>
        <w:t xml:space="preserve">IVAI </w:t>
      </w:r>
      <w:r w:rsidR="00A54E20" w:rsidRPr="00CC1DA2">
        <w:rPr>
          <w:rFonts w:ascii="Arial" w:hAnsi="Arial" w:cs="Arial"/>
          <w:lang w:eastAsia="es-MX"/>
        </w:rPr>
        <w:t>que realizara verificación virtual de las obligaciones de transparencia</w:t>
      </w:r>
      <w:r w:rsidR="008F06B5" w:rsidRPr="00CC1DA2">
        <w:rPr>
          <w:rFonts w:ascii="Arial" w:hAnsi="Arial" w:cs="Arial"/>
          <w:lang w:eastAsia="es-MX"/>
        </w:rPr>
        <w:t>,</w:t>
      </w:r>
      <w:r w:rsidR="00A54E20" w:rsidRPr="00CC1DA2">
        <w:rPr>
          <w:rFonts w:ascii="Arial" w:hAnsi="Arial" w:cs="Arial"/>
          <w:lang w:eastAsia="es-MX"/>
        </w:rPr>
        <w:t xml:space="preserve"> </w:t>
      </w:r>
      <w:r w:rsidR="00DC3F79" w:rsidRPr="00CC1DA2">
        <w:rPr>
          <w:rFonts w:ascii="Arial" w:hAnsi="Arial" w:cs="Arial"/>
          <w:lang w:eastAsia="es-MX"/>
        </w:rPr>
        <w:t>tanto en sus respectivos portales de transparencia como en el Sistema de Portales de Obligaciones de Trans</w:t>
      </w:r>
      <w:r w:rsidR="00BD7CFC" w:rsidRPr="00CC1DA2">
        <w:rPr>
          <w:rFonts w:ascii="Arial" w:hAnsi="Arial" w:cs="Arial"/>
          <w:lang w:eastAsia="es-MX"/>
        </w:rPr>
        <w:t xml:space="preserve">parencia (SIPOT), consultable en: </w:t>
      </w:r>
      <w:hyperlink r:id="rId8" w:history="1">
        <w:r w:rsidR="00BD7CFC" w:rsidRPr="00CC1DA2">
          <w:rPr>
            <w:rStyle w:val="Hipervnculo"/>
            <w:rFonts w:ascii="Arial" w:hAnsi="Arial" w:cs="Arial"/>
            <w:lang w:eastAsia="es-MX"/>
          </w:rPr>
          <w:t>https://www.plataformadetransparencia.org.mx/web/guest/sistema-portales</w:t>
        </w:r>
      </w:hyperlink>
      <w:r w:rsidR="00BD7CFC" w:rsidRPr="00CC1DA2">
        <w:rPr>
          <w:rFonts w:ascii="Arial" w:hAnsi="Arial" w:cs="Arial"/>
          <w:lang w:eastAsia="es-MX"/>
        </w:rPr>
        <w:t>.</w:t>
      </w:r>
    </w:p>
    <w:p w:rsidR="00BD7CFC" w:rsidRPr="00CC1DA2" w:rsidRDefault="00BD7CFC" w:rsidP="001C5545">
      <w:pPr>
        <w:rPr>
          <w:rFonts w:ascii="Arial" w:hAnsi="Arial" w:cs="Arial"/>
          <w:lang w:eastAsia="es-MX"/>
        </w:rPr>
      </w:pPr>
    </w:p>
    <w:p w:rsidR="000B212D" w:rsidRPr="00CC1DA2" w:rsidRDefault="005E570E" w:rsidP="000B212D">
      <w:pPr>
        <w:rPr>
          <w:rFonts w:ascii="Arial" w:hAnsi="Arial" w:cs="Arial"/>
          <w:lang w:eastAsia="es-MX"/>
        </w:rPr>
      </w:pPr>
      <w:r w:rsidRPr="00CC1DA2">
        <w:rPr>
          <w:rFonts w:ascii="Arial" w:hAnsi="Arial" w:cs="Arial"/>
          <w:lang w:eastAsia="es-MX"/>
        </w:rPr>
        <w:t xml:space="preserve">En </w:t>
      </w:r>
      <w:r w:rsidR="000D305D" w:rsidRPr="00CC1DA2">
        <w:rPr>
          <w:rFonts w:ascii="Arial" w:hAnsi="Arial" w:cs="Arial"/>
          <w:lang w:eastAsia="es-MX"/>
        </w:rPr>
        <w:t xml:space="preserve">el </w:t>
      </w:r>
      <w:r w:rsidR="008F06B5" w:rsidRPr="00CC1DA2">
        <w:rPr>
          <w:rFonts w:ascii="Arial" w:hAnsi="Arial" w:cs="Arial"/>
          <w:lang w:eastAsia="es-MX"/>
        </w:rPr>
        <w:t>expediente IVAI-DIOT/04/2018/I,</w:t>
      </w:r>
      <w:r w:rsidR="000D305D" w:rsidRPr="00CC1DA2">
        <w:rPr>
          <w:rFonts w:ascii="Arial" w:hAnsi="Arial" w:cs="Arial"/>
          <w:lang w:eastAsia="es-MX"/>
        </w:rPr>
        <w:t xml:space="preserve"> del Partido Revolucionario </w:t>
      </w:r>
      <w:r w:rsidRPr="00CC1DA2">
        <w:rPr>
          <w:rFonts w:ascii="Arial" w:hAnsi="Arial" w:cs="Arial"/>
          <w:lang w:eastAsia="es-MX"/>
        </w:rPr>
        <w:t>Institucional</w:t>
      </w:r>
      <w:r w:rsidR="008F06B5" w:rsidRPr="00CC1DA2">
        <w:rPr>
          <w:rFonts w:ascii="Arial" w:hAnsi="Arial" w:cs="Arial"/>
          <w:lang w:eastAsia="es-MX"/>
        </w:rPr>
        <w:t>,</w:t>
      </w:r>
      <w:r w:rsidR="000B212D" w:rsidRPr="00CC1DA2">
        <w:rPr>
          <w:rFonts w:ascii="Arial" w:hAnsi="Arial" w:cs="Arial"/>
          <w:lang w:eastAsia="es-MX"/>
        </w:rPr>
        <w:t xml:space="preserve"> si bien tiene información en la fracción denunciada, esta no cumple con los lineamientos emitidos por el Sistema Nacional de Transparencia para la publicación de obligaciones y los criterios sustantivos de contenido, adjetivos de actualización, de confiabilidad y de formato</w:t>
      </w:r>
      <w:r w:rsidR="00645471" w:rsidRPr="00CC1DA2">
        <w:rPr>
          <w:rFonts w:ascii="Arial" w:hAnsi="Arial" w:cs="Arial"/>
          <w:lang w:eastAsia="es-MX"/>
        </w:rPr>
        <w:t xml:space="preserve"> que estos establecen</w:t>
      </w:r>
      <w:r w:rsidR="000B212D" w:rsidRPr="00CC1DA2">
        <w:rPr>
          <w:rFonts w:ascii="Arial" w:hAnsi="Arial" w:cs="Arial"/>
          <w:lang w:eastAsia="es-MX"/>
        </w:rPr>
        <w:t>.</w:t>
      </w:r>
    </w:p>
    <w:p w:rsidR="000B212D" w:rsidRPr="00CC1DA2" w:rsidRDefault="000B212D" w:rsidP="000B212D">
      <w:pPr>
        <w:rPr>
          <w:rFonts w:ascii="Arial" w:hAnsi="Arial" w:cs="Arial"/>
          <w:lang w:eastAsia="es-MX"/>
        </w:rPr>
      </w:pPr>
    </w:p>
    <w:p w:rsidR="000D305D" w:rsidRPr="00CC1DA2" w:rsidRDefault="000B212D" w:rsidP="005E570E">
      <w:pPr>
        <w:rPr>
          <w:rFonts w:ascii="Arial" w:hAnsi="Arial" w:cs="Arial"/>
          <w:lang w:eastAsia="es-MX"/>
        </w:rPr>
      </w:pPr>
      <w:r w:rsidRPr="00CC1DA2">
        <w:rPr>
          <w:rFonts w:ascii="Arial" w:hAnsi="Arial" w:cs="Arial"/>
          <w:lang w:eastAsia="es-MX"/>
        </w:rPr>
        <w:t xml:space="preserve">Por tanto, </w:t>
      </w:r>
      <w:r w:rsidR="00626A22" w:rsidRPr="00CC1DA2">
        <w:rPr>
          <w:rFonts w:ascii="Arial" w:hAnsi="Arial" w:cs="Arial"/>
          <w:lang w:eastAsia="es-MX"/>
        </w:rPr>
        <w:t xml:space="preserve">el </w:t>
      </w:r>
      <w:r w:rsidR="008F06B5" w:rsidRPr="00CC1DA2">
        <w:rPr>
          <w:rFonts w:ascii="Arial" w:hAnsi="Arial" w:cs="Arial"/>
          <w:lang w:eastAsia="es-MX"/>
        </w:rPr>
        <w:t xml:space="preserve">órgano garante le </w:t>
      </w:r>
      <w:r w:rsidR="00626A22" w:rsidRPr="00CC1DA2">
        <w:rPr>
          <w:rFonts w:ascii="Arial" w:hAnsi="Arial" w:cs="Arial"/>
          <w:lang w:eastAsia="es-MX"/>
        </w:rPr>
        <w:t xml:space="preserve">ordenó que </w:t>
      </w:r>
      <w:r w:rsidRPr="00CC1DA2">
        <w:rPr>
          <w:rFonts w:ascii="Arial" w:hAnsi="Arial" w:cs="Arial"/>
          <w:lang w:eastAsia="es-MX"/>
        </w:rPr>
        <w:t>actualice lo necesario</w:t>
      </w:r>
      <w:r w:rsidR="00626A22" w:rsidRPr="00CC1DA2">
        <w:rPr>
          <w:rFonts w:ascii="Arial" w:hAnsi="Arial" w:cs="Arial"/>
          <w:lang w:eastAsia="es-MX"/>
        </w:rPr>
        <w:t xml:space="preserve"> </w:t>
      </w:r>
      <w:r w:rsidR="008F06B5" w:rsidRPr="00CC1DA2">
        <w:rPr>
          <w:rFonts w:ascii="Arial" w:hAnsi="Arial" w:cs="Arial"/>
          <w:lang w:eastAsia="es-MX"/>
        </w:rPr>
        <w:t>–</w:t>
      </w:r>
      <w:r w:rsidR="00626A22" w:rsidRPr="00CC1DA2">
        <w:rPr>
          <w:rFonts w:ascii="Arial" w:hAnsi="Arial" w:cs="Arial"/>
          <w:lang w:eastAsia="es-MX"/>
        </w:rPr>
        <w:t xml:space="preserve">tanto en su </w:t>
      </w:r>
      <w:r w:rsidR="00015314" w:rsidRPr="00CC1DA2">
        <w:rPr>
          <w:rFonts w:ascii="Arial" w:hAnsi="Arial" w:cs="Arial"/>
          <w:lang w:eastAsia="es-MX"/>
        </w:rPr>
        <w:t xml:space="preserve">portal de transparencia </w:t>
      </w:r>
      <w:hyperlink r:id="rId9" w:history="1">
        <w:r w:rsidR="00392C38" w:rsidRPr="00CC1DA2">
          <w:rPr>
            <w:rStyle w:val="Hipervnculo"/>
            <w:rFonts w:ascii="Arial" w:hAnsi="Arial" w:cs="Arial"/>
            <w:lang w:eastAsia="es-MX"/>
          </w:rPr>
          <w:t>http://priveracruz.mx/transparencia-menu</w:t>
        </w:r>
      </w:hyperlink>
      <w:r w:rsidR="00626A22" w:rsidRPr="00CC1DA2">
        <w:rPr>
          <w:rFonts w:ascii="Arial" w:hAnsi="Arial" w:cs="Arial"/>
          <w:lang w:eastAsia="es-MX"/>
        </w:rPr>
        <w:t xml:space="preserve"> como en el SIPOT</w:t>
      </w:r>
      <w:r w:rsidR="008F06B5" w:rsidRPr="00CC1DA2">
        <w:rPr>
          <w:rFonts w:ascii="Arial" w:hAnsi="Arial" w:cs="Arial"/>
          <w:lang w:eastAsia="es-MX"/>
        </w:rPr>
        <w:t xml:space="preserve">– </w:t>
      </w:r>
      <w:r w:rsidRPr="00CC1DA2">
        <w:rPr>
          <w:rFonts w:ascii="Arial" w:hAnsi="Arial" w:cs="Arial"/>
          <w:lang w:eastAsia="es-MX"/>
        </w:rPr>
        <w:t xml:space="preserve">de </w:t>
      </w:r>
      <w:r w:rsidR="00626A22" w:rsidRPr="00CC1DA2">
        <w:rPr>
          <w:rFonts w:ascii="Arial" w:hAnsi="Arial" w:cs="Arial"/>
          <w:lang w:eastAsia="es-MX"/>
        </w:rPr>
        <w:t xml:space="preserve">la información </w:t>
      </w:r>
      <w:r w:rsidR="008F06B5" w:rsidRPr="00CC1DA2">
        <w:rPr>
          <w:rFonts w:ascii="Arial" w:hAnsi="Arial" w:cs="Arial"/>
          <w:lang w:eastAsia="es-MX"/>
        </w:rPr>
        <w:t xml:space="preserve">que corresponde al </w:t>
      </w:r>
      <w:r w:rsidR="00626A22" w:rsidRPr="00CC1DA2">
        <w:rPr>
          <w:rFonts w:ascii="Arial" w:hAnsi="Arial" w:cs="Arial"/>
          <w:lang w:eastAsia="es-MX"/>
        </w:rPr>
        <w:t>artículo 21, fracciones I, VIII y X</w:t>
      </w:r>
      <w:r w:rsidR="008F06B5" w:rsidRPr="00CC1DA2">
        <w:rPr>
          <w:rFonts w:ascii="Arial" w:hAnsi="Arial" w:cs="Arial"/>
          <w:lang w:eastAsia="es-MX"/>
        </w:rPr>
        <w:t>,</w:t>
      </w:r>
      <w:r w:rsidR="005E570E" w:rsidRPr="00CC1DA2">
        <w:rPr>
          <w:rFonts w:ascii="Arial" w:hAnsi="Arial" w:cs="Arial"/>
          <w:lang w:eastAsia="es-MX"/>
        </w:rPr>
        <w:t xml:space="preserve"> esto es: el padrón de afiliados o militantes que contendrá exclusivamente apellidos, nombres y fecha de afiliación;</w:t>
      </w:r>
      <w:r w:rsidR="00626A22" w:rsidRPr="00CC1DA2">
        <w:rPr>
          <w:rFonts w:ascii="Arial" w:hAnsi="Arial" w:cs="Arial"/>
          <w:lang w:eastAsia="es-MX"/>
        </w:rPr>
        <w:t xml:space="preserve"> </w:t>
      </w:r>
      <w:r w:rsidR="00C16E75" w:rsidRPr="00CC1DA2">
        <w:rPr>
          <w:rFonts w:ascii="Arial" w:hAnsi="Arial" w:cs="Arial"/>
          <w:lang w:eastAsia="es-MX"/>
        </w:rPr>
        <w:t>los montos de las cuotas ordinarias y extraordinarias aportadas por sus militantes; y el listado de aportantes a las precampañas y campañas políticas.</w:t>
      </w:r>
    </w:p>
    <w:p w:rsidR="000D305D" w:rsidRPr="00CC1DA2" w:rsidRDefault="000D305D" w:rsidP="001C5545">
      <w:pPr>
        <w:rPr>
          <w:rFonts w:ascii="Arial" w:hAnsi="Arial" w:cs="Arial"/>
          <w:lang w:eastAsia="es-MX"/>
        </w:rPr>
      </w:pPr>
    </w:p>
    <w:p w:rsidR="00015314" w:rsidRPr="00CC1DA2" w:rsidRDefault="00015314" w:rsidP="001C5545">
      <w:pPr>
        <w:rPr>
          <w:rFonts w:ascii="Arial" w:hAnsi="Arial" w:cs="Arial"/>
          <w:lang w:eastAsia="es-MX"/>
        </w:rPr>
      </w:pPr>
      <w:r w:rsidRPr="00CC1DA2">
        <w:rPr>
          <w:rFonts w:ascii="Arial" w:hAnsi="Arial" w:cs="Arial"/>
          <w:lang w:eastAsia="es-MX"/>
        </w:rPr>
        <w:t xml:space="preserve">En los siguientes expedientes, el IVAI ordenó publicar información respecto del artículo 15, fracción VIII, esto es: la remuneración bruta y neta de todos los servidores públicos de base o de confianza, de todas las percepciones, </w:t>
      </w:r>
      <w:r w:rsidR="005B7266" w:rsidRPr="00CC1DA2">
        <w:rPr>
          <w:rFonts w:ascii="Arial" w:hAnsi="Arial" w:cs="Arial"/>
          <w:lang w:eastAsia="es-MX"/>
        </w:rPr>
        <w:lastRenderedPageBreak/>
        <w:t>mencionando</w:t>
      </w:r>
      <w:r w:rsidRPr="00CC1DA2">
        <w:rPr>
          <w:rFonts w:ascii="Arial" w:hAnsi="Arial" w:cs="Arial"/>
          <w:lang w:eastAsia="es-MX"/>
        </w:rPr>
        <w:t xml:space="preserve"> la periodicidad de dicha remuneración</w:t>
      </w:r>
      <w:r w:rsidR="008F06B5" w:rsidRPr="00CC1DA2">
        <w:rPr>
          <w:rFonts w:ascii="Arial" w:hAnsi="Arial" w:cs="Arial"/>
          <w:lang w:eastAsia="es-MX"/>
        </w:rPr>
        <w:t>, igualmente</w:t>
      </w:r>
      <w:r w:rsidR="00BD7CFC" w:rsidRPr="00CC1DA2">
        <w:rPr>
          <w:rFonts w:ascii="Arial" w:hAnsi="Arial" w:cs="Arial"/>
          <w:lang w:eastAsia="es-MX"/>
        </w:rPr>
        <w:t>,</w:t>
      </w:r>
      <w:r w:rsidR="008F06B5" w:rsidRPr="00CC1DA2">
        <w:rPr>
          <w:rFonts w:ascii="Arial" w:hAnsi="Arial" w:cs="Arial"/>
          <w:lang w:eastAsia="es-MX"/>
        </w:rPr>
        <w:t xml:space="preserve"> tanto </w:t>
      </w:r>
      <w:r w:rsidRPr="00CC1DA2">
        <w:rPr>
          <w:rFonts w:ascii="Arial" w:hAnsi="Arial" w:cs="Arial"/>
          <w:lang w:eastAsia="es-MX"/>
        </w:rPr>
        <w:t xml:space="preserve">en el SIPOT </w:t>
      </w:r>
      <w:r w:rsidR="00BD7CFC" w:rsidRPr="00CC1DA2">
        <w:rPr>
          <w:rFonts w:ascii="Arial" w:hAnsi="Arial" w:cs="Arial"/>
          <w:lang w:eastAsia="es-MX"/>
        </w:rPr>
        <w:t xml:space="preserve">como </w:t>
      </w:r>
      <w:r w:rsidRPr="00CC1DA2">
        <w:rPr>
          <w:rFonts w:ascii="Arial" w:hAnsi="Arial" w:cs="Arial"/>
          <w:lang w:eastAsia="es-MX"/>
        </w:rPr>
        <w:t xml:space="preserve">en sus respectivos portales de transparencia: </w:t>
      </w:r>
    </w:p>
    <w:p w:rsidR="00015314" w:rsidRPr="00CC1DA2" w:rsidRDefault="00015314" w:rsidP="001C5545">
      <w:pPr>
        <w:rPr>
          <w:rFonts w:ascii="Arial" w:hAnsi="Arial" w:cs="Arial"/>
          <w:lang w:eastAsia="es-MX"/>
        </w:rPr>
      </w:pPr>
    </w:p>
    <w:p w:rsidR="00015314" w:rsidRPr="00CC1DA2" w:rsidRDefault="005C6E3B" w:rsidP="006C0AF7">
      <w:pPr>
        <w:pStyle w:val="Prrafodelista"/>
        <w:numPr>
          <w:ilvl w:val="0"/>
          <w:numId w:val="30"/>
        </w:numPr>
        <w:ind w:left="284" w:hanging="153"/>
        <w:rPr>
          <w:rFonts w:ascii="Arial" w:hAnsi="Arial" w:cs="Arial"/>
          <w:lang w:eastAsia="es-MX"/>
        </w:rPr>
      </w:pPr>
      <w:r w:rsidRPr="00CC1DA2">
        <w:rPr>
          <w:rFonts w:ascii="Arial" w:hAnsi="Arial" w:cs="Arial"/>
          <w:lang w:eastAsia="es-MX"/>
        </w:rPr>
        <w:t>IVAI-DIOT/07/2018/I</w:t>
      </w:r>
      <w:r w:rsidR="00015314" w:rsidRPr="00CC1DA2">
        <w:rPr>
          <w:rFonts w:ascii="Arial" w:hAnsi="Arial" w:cs="Arial"/>
          <w:lang w:eastAsia="es-MX"/>
        </w:rPr>
        <w:t xml:space="preserve">, del Ayuntamiento de Córdoba. </w:t>
      </w:r>
      <w:r w:rsidR="007B187F" w:rsidRPr="00CC1DA2">
        <w:rPr>
          <w:rFonts w:ascii="Arial" w:hAnsi="Arial" w:cs="Arial"/>
          <w:lang w:eastAsia="es-MX"/>
        </w:rPr>
        <w:t>Página</w:t>
      </w:r>
      <w:r w:rsidR="00015314" w:rsidRPr="00CC1DA2">
        <w:rPr>
          <w:rFonts w:ascii="Arial" w:hAnsi="Arial" w:cs="Arial"/>
          <w:lang w:eastAsia="es-MX"/>
        </w:rPr>
        <w:t xml:space="preserve">: </w:t>
      </w:r>
      <w:hyperlink r:id="rId10" w:history="1">
        <w:r w:rsidR="00015314" w:rsidRPr="00CC1DA2">
          <w:rPr>
            <w:rStyle w:val="Hipervnculo"/>
            <w:rFonts w:ascii="Arial" w:hAnsi="Arial" w:cs="Arial"/>
            <w:lang w:eastAsia="es-MX"/>
          </w:rPr>
          <w:t>http://transparencia.cordoba.gob.mx</w:t>
        </w:r>
      </w:hyperlink>
      <w:r w:rsidR="00015314" w:rsidRPr="00CC1DA2">
        <w:rPr>
          <w:rFonts w:ascii="Arial" w:hAnsi="Arial" w:cs="Arial"/>
          <w:lang w:eastAsia="es-MX"/>
        </w:rPr>
        <w:t>.</w:t>
      </w:r>
      <w:r w:rsidR="003F4706" w:rsidRPr="00CC1DA2">
        <w:rPr>
          <w:rFonts w:ascii="Arial" w:hAnsi="Arial" w:cs="Arial"/>
          <w:lang w:eastAsia="es-MX"/>
        </w:rPr>
        <w:t xml:space="preserve"> No tiene la información publicada.</w:t>
      </w:r>
    </w:p>
    <w:p w:rsidR="001B3349" w:rsidRPr="00CC1DA2" w:rsidRDefault="00015314" w:rsidP="001B3349">
      <w:pPr>
        <w:pStyle w:val="Prrafodelista"/>
        <w:numPr>
          <w:ilvl w:val="0"/>
          <w:numId w:val="30"/>
        </w:numPr>
        <w:ind w:left="284" w:hanging="153"/>
        <w:rPr>
          <w:rFonts w:ascii="Arial" w:hAnsi="Arial" w:cs="Arial"/>
          <w:lang w:eastAsia="es-MX"/>
        </w:rPr>
      </w:pPr>
      <w:r w:rsidRPr="00CC1DA2">
        <w:rPr>
          <w:rFonts w:ascii="Arial" w:hAnsi="Arial" w:cs="Arial"/>
          <w:lang w:eastAsia="es-MX"/>
        </w:rPr>
        <w:t xml:space="preserve">IVAI-DIOT/16/2018/I, del Ayuntamiento de </w:t>
      </w:r>
      <w:r w:rsidR="005C6E3B" w:rsidRPr="00CC1DA2">
        <w:rPr>
          <w:rFonts w:ascii="Arial" w:hAnsi="Arial" w:cs="Arial"/>
          <w:lang w:eastAsia="es-MX"/>
        </w:rPr>
        <w:t>Cosoleacaque</w:t>
      </w:r>
      <w:r w:rsidRPr="00CC1DA2">
        <w:rPr>
          <w:rFonts w:ascii="Arial" w:hAnsi="Arial" w:cs="Arial"/>
          <w:lang w:eastAsia="es-MX"/>
        </w:rPr>
        <w:t xml:space="preserve">. </w:t>
      </w:r>
      <w:r w:rsidR="007B187F" w:rsidRPr="00CC1DA2">
        <w:rPr>
          <w:rFonts w:ascii="Arial" w:hAnsi="Arial" w:cs="Arial"/>
          <w:lang w:eastAsia="es-MX"/>
        </w:rPr>
        <w:t>Página</w:t>
      </w:r>
      <w:r w:rsidRPr="00CC1DA2">
        <w:rPr>
          <w:rFonts w:ascii="Arial" w:hAnsi="Arial" w:cs="Arial"/>
          <w:lang w:eastAsia="es-MX"/>
        </w:rPr>
        <w:t xml:space="preserve">: </w:t>
      </w:r>
      <w:hyperlink r:id="rId11" w:history="1">
        <w:r w:rsidR="00F71856" w:rsidRPr="00CC1DA2">
          <w:rPr>
            <w:rStyle w:val="Hipervnculo"/>
            <w:rFonts w:ascii="Arial" w:hAnsi="Arial" w:cs="Arial"/>
            <w:lang w:eastAsia="es-MX"/>
          </w:rPr>
          <w:t>http://www.cosoleacaque.gob.mx</w:t>
        </w:r>
      </w:hyperlink>
      <w:r w:rsidR="00F71856" w:rsidRPr="00CC1DA2">
        <w:rPr>
          <w:rFonts w:ascii="Arial" w:hAnsi="Arial" w:cs="Arial"/>
          <w:lang w:eastAsia="es-MX"/>
        </w:rPr>
        <w:t>.</w:t>
      </w:r>
      <w:r w:rsidR="003F4706" w:rsidRPr="00CC1DA2">
        <w:rPr>
          <w:rFonts w:ascii="Arial" w:hAnsi="Arial" w:cs="Arial"/>
          <w:lang w:eastAsia="es-MX"/>
        </w:rPr>
        <w:t xml:space="preserve"> No tiene la información publicada.</w:t>
      </w:r>
    </w:p>
    <w:p w:rsidR="008117BA" w:rsidRPr="00CC1DA2" w:rsidRDefault="001C5545" w:rsidP="001B3349">
      <w:pPr>
        <w:pStyle w:val="Prrafodelista"/>
        <w:numPr>
          <w:ilvl w:val="0"/>
          <w:numId w:val="30"/>
        </w:numPr>
        <w:ind w:left="284" w:hanging="153"/>
        <w:rPr>
          <w:rFonts w:ascii="Arial" w:hAnsi="Arial" w:cs="Arial"/>
          <w:lang w:eastAsia="es-MX"/>
        </w:rPr>
      </w:pPr>
      <w:r w:rsidRPr="00CC1DA2">
        <w:rPr>
          <w:rFonts w:ascii="Arial" w:hAnsi="Arial" w:cs="Arial"/>
          <w:lang w:eastAsia="es-MX"/>
        </w:rPr>
        <w:t xml:space="preserve">IVAI-DIOT/19/2018/I, </w:t>
      </w:r>
      <w:r w:rsidR="00F71856" w:rsidRPr="00CC1DA2">
        <w:rPr>
          <w:rFonts w:ascii="Arial" w:hAnsi="Arial" w:cs="Arial"/>
          <w:lang w:eastAsia="es-MX"/>
        </w:rPr>
        <w:t>del Ayuntamiento de Juan Rodrí</w:t>
      </w:r>
      <w:r w:rsidRPr="00CC1DA2">
        <w:rPr>
          <w:rFonts w:ascii="Arial" w:hAnsi="Arial" w:cs="Arial"/>
          <w:lang w:eastAsia="es-MX"/>
        </w:rPr>
        <w:t>guez Clara</w:t>
      </w:r>
      <w:r w:rsidR="00F71856" w:rsidRPr="00CC1DA2">
        <w:rPr>
          <w:rFonts w:ascii="Arial" w:hAnsi="Arial" w:cs="Arial"/>
          <w:lang w:eastAsia="es-MX"/>
        </w:rPr>
        <w:t xml:space="preserve">. </w:t>
      </w:r>
      <w:r w:rsidR="007B187F" w:rsidRPr="00CC1DA2">
        <w:rPr>
          <w:rFonts w:ascii="Arial" w:hAnsi="Arial" w:cs="Arial"/>
          <w:lang w:eastAsia="es-MX"/>
        </w:rPr>
        <w:t>Página</w:t>
      </w:r>
      <w:r w:rsidR="00F71856" w:rsidRPr="00CC1DA2">
        <w:rPr>
          <w:rFonts w:ascii="Arial" w:hAnsi="Arial" w:cs="Arial"/>
          <w:lang w:eastAsia="es-MX"/>
        </w:rPr>
        <w:t xml:space="preserve">: </w:t>
      </w:r>
      <w:hyperlink r:id="rId12" w:history="1">
        <w:r w:rsidR="00D065A9" w:rsidRPr="00CC1DA2">
          <w:rPr>
            <w:rStyle w:val="Hipervnculo"/>
            <w:rFonts w:ascii="Arial" w:hAnsi="Arial" w:cs="Arial"/>
            <w:lang w:eastAsia="es-MX"/>
          </w:rPr>
          <w:t>http://juanrodriguezclara.gob.mx</w:t>
        </w:r>
      </w:hyperlink>
      <w:r w:rsidR="00F71856" w:rsidRPr="00CC1DA2">
        <w:rPr>
          <w:rFonts w:ascii="Arial" w:hAnsi="Arial" w:cs="Arial"/>
          <w:lang w:eastAsia="es-MX"/>
        </w:rPr>
        <w:t>.</w:t>
      </w:r>
      <w:r w:rsidR="00392C38" w:rsidRPr="00CC1DA2">
        <w:rPr>
          <w:rFonts w:ascii="Arial" w:hAnsi="Arial" w:cs="Arial"/>
          <w:lang w:eastAsia="es-MX"/>
        </w:rPr>
        <w:t xml:space="preserve"> </w:t>
      </w:r>
      <w:r w:rsidR="001B3349" w:rsidRPr="00CC1DA2">
        <w:rPr>
          <w:rFonts w:ascii="Arial" w:hAnsi="Arial" w:cs="Arial"/>
          <w:lang w:eastAsia="es-MX"/>
        </w:rPr>
        <w:t>Si bien tiene información</w:t>
      </w:r>
      <w:r w:rsidR="003F4706" w:rsidRPr="00CC1DA2">
        <w:rPr>
          <w:rFonts w:ascii="Arial" w:hAnsi="Arial" w:cs="Arial"/>
          <w:lang w:eastAsia="es-MX"/>
        </w:rPr>
        <w:t>,</w:t>
      </w:r>
      <w:r w:rsidR="001B3349" w:rsidRPr="00CC1DA2">
        <w:rPr>
          <w:rFonts w:ascii="Arial" w:hAnsi="Arial" w:cs="Arial"/>
          <w:lang w:eastAsia="es-MX"/>
        </w:rPr>
        <w:t xml:space="preserve"> no cumple con los criterios y lineamientos del Sistema. </w:t>
      </w:r>
    </w:p>
    <w:p w:rsidR="0012591F" w:rsidRPr="00CC1DA2" w:rsidRDefault="001C5545" w:rsidP="008117BA">
      <w:pPr>
        <w:pStyle w:val="Prrafodelista"/>
        <w:numPr>
          <w:ilvl w:val="0"/>
          <w:numId w:val="30"/>
        </w:numPr>
        <w:ind w:left="284" w:hanging="153"/>
        <w:rPr>
          <w:rFonts w:ascii="Arial" w:hAnsi="Arial" w:cs="Arial"/>
          <w:lang w:eastAsia="es-MX"/>
        </w:rPr>
      </w:pPr>
      <w:r w:rsidRPr="00CC1DA2">
        <w:rPr>
          <w:rFonts w:ascii="Arial" w:hAnsi="Arial" w:cs="Arial"/>
          <w:lang w:eastAsia="es-MX"/>
        </w:rPr>
        <w:t xml:space="preserve">IVAI-DIOT/22/2018/I, </w:t>
      </w:r>
      <w:r w:rsidR="00392C38" w:rsidRPr="00CC1DA2">
        <w:rPr>
          <w:rFonts w:ascii="Arial" w:hAnsi="Arial" w:cs="Arial"/>
          <w:lang w:eastAsia="es-MX"/>
        </w:rPr>
        <w:t>de</w:t>
      </w:r>
      <w:r w:rsidRPr="00CC1DA2">
        <w:rPr>
          <w:rFonts w:ascii="Arial" w:hAnsi="Arial" w:cs="Arial"/>
          <w:lang w:eastAsia="es-MX"/>
        </w:rPr>
        <w:t>l Ayuntamiento de Martínez de la Torre</w:t>
      </w:r>
      <w:r w:rsidR="00392C38" w:rsidRPr="00CC1DA2">
        <w:rPr>
          <w:rFonts w:ascii="Arial" w:hAnsi="Arial" w:cs="Arial"/>
          <w:lang w:eastAsia="es-MX"/>
        </w:rPr>
        <w:t xml:space="preserve">. </w:t>
      </w:r>
      <w:r w:rsidR="007B187F" w:rsidRPr="00CC1DA2">
        <w:rPr>
          <w:rFonts w:ascii="Arial" w:hAnsi="Arial" w:cs="Arial"/>
          <w:lang w:eastAsia="es-MX"/>
        </w:rPr>
        <w:t>Página</w:t>
      </w:r>
      <w:r w:rsidR="008117BA" w:rsidRPr="00CC1DA2">
        <w:rPr>
          <w:rFonts w:ascii="Arial" w:hAnsi="Arial" w:cs="Arial"/>
          <w:lang w:eastAsia="es-MX"/>
        </w:rPr>
        <w:t xml:space="preserve"> </w:t>
      </w:r>
      <w:hyperlink r:id="rId13" w:history="1">
        <w:r w:rsidR="008117BA" w:rsidRPr="00CC1DA2">
          <w:rPr>
            <w:rStyle w:val="Hipervnculo"/>
            <w:rFonts w:ascii="Arial" w:hAnsi="Arial" w:cs="Arial"/>
            <w:lang w:eastAsia="es-MX"/>
          </w:rPr>
          <w:t>https://www.martinezdelatorre.gob.mx</w:t>
        </w:r>
      </w:hyperlink>
      <w:r w:rsidR="00392C38" w:rsidRPr="00CC1DA2">
        <w:rPr>
          <w:rFonts w:ascii="Arial" w:hAnsi="Arial" w:cs="Arial"/>
          <w:lang w:eastAsia="es-MX"/>
        </w:rPr>
        <w:t>.</w:t>
      </w:r>
      <w:r w:rsidR="003F4706" w:rsidRPr="00CC1DA2">
        <w:rPr>
          <w:rFonts w:ascii="Arial" w:hAnsi="Arial" w:cs="Arial"/>
          <w:lang w:eastAsia="es-MX"/>
        </w:rPr>
        <w:t xml:space="preserve"> Si bien tiene información, no cumple con los criterios y lineamientos del Sistema.</w:t>
      </w:r>
    </w:p>
    <w:p w:rsidR="0012591F" w:rsidRPr="00CC1DA2" w:rsidRDefault="001C5545" w:rsidP="001C5545">
      <w:pPr>
        <w:pStyle w:val="Prrafodelista"/>
        <w:numPr>
          <w:ilvl w:val="0"/>
          <w:numId w:val="30"/>
        </w:numPr>
        <w:ind w:left="284" w:hanging="153"/>
        <w:rPr>
          <w:rFonts w:ascii="Arial" w:hAnsi="Arial" w:cs="Arial"/>
          <w:lang w:eastAsia="es-MX"/>
        </w:rPr>
      </w:pPr>
      <w:r w:rsidRPr="00CC1DA2">
        <w:rPr>
          <w:rFonts w:ascii="Arial" w:hAnsi="Arial" w:cs="Arial"/>
          <w:lang w:eastAsia="es-MX"/>
        </w:rPr>
        <w:t xml:space="preserve">IVAI-DIOT/34/2018/I, </w:t>
      </w:r>
      <w:r w:rsidR="0012591F" w:rsidRPr="00CC1DA2">
        <w:rPr>
          <w:rFonts w:ascii="Arial" w:hAnsi="Arial" w:cs="Arial"/>
          <w:lang w:eastAsia="es-MX"/>
        </w:rPr>
        <w:t xml:space="preserve">del </w:t>
      </w:r>
      <w:r w:rsidRPr="00CC1DA2">
        <w:rPr>
          <w:rFonts w:ascii="Arial" w:hAnsi="Arial" w:cs="Arial"/>
          <w:lang w:eastAsia="es-MX"/>
        </w:rPr>
        <w:t xml:space="preserve">Ayuntamiento de </w:t>
      </w:r>
      <w:proofErr w:type="spellStart"/>
      <w:r w:rsidRPr="00CC1DA2">
        <w:rPr>
          <w:rFonts w:ascii="Arial" w:hAnsi="Arial" w:cs="Arial"/>
          <w:lang w:eastAsia="es-MX"/>
        </w:rPr>
        <w:t>Nautla</w:t>
      </w:r>
      <w:proofErr w:type="spellEnd"/>
      <w:r w:rsidR="007B187F" w:rsidRPr="00CC1DA2">
        <w:rPr>
          <w:rFonts w:ascii="Arial" w:hAnsi="Arial" w:cs="Arial"/>
          <w:lang w:eastAsia="es-MX"/>
        </w:rPr>
        <w:t xml:space="preserve"> Página</w:t>
      </w:r>
      <w:r w:rsidR="0012591F" w:rsidRPr="00CC1DA2">
        <w:rPr>
          <w:rFonts w:ascii="Arial" w:hAnsi="Arial" w:cs="Arial"/>
          <w:lang w:eastAsia="es-MX"/>
        </w:rPr>
        <w:t xml:space="preserve">: </w:t>
      </w:r>
      <w:hyperlink r:id="rId14" w:history="1">
        <w:r w:rsidR="0012591F" w:rsidRPr="00CC1DA2">
          <w:rPr>
            <w:rStyle w:val="Hipervnculo"/>
            <w:rFonts w:ascii="Arial" w:hAnsi="Arial" w:cs="Arial"/>
            <w:lang w:eastAsia="es-MX"/>
          </w:rPr>
          <w:t>http://www.nautla.gob.mx</w:t>
        </w:r>
      </w:hyperlink>
      <w:r w:rsidR="0012591F" w:rsidRPr="00CC1DA2">
        <w:rPr>
          <w:rFonts w:ascii="Arial" w:hAnsi="Arial" w:cs="Arial"/>
          <w:lang w:eastAsia="es-MX"/>
        </w:rPr>
        <w:t>.</w:t>
      </w:r>
      <w:r w:rsidR="003F4706" w:rsidRPr="00CC1DA2">
        <w:rPr>
          <w:rFonts w:ascii="Arial" w:hAnsi="Arial" w:cs="Arial"/>
          <w:lang w:eastAsia="es-MX"/>
        </w:rPr>
        <w:t xml:space="preserve"> Si bien tiene información, no cumple con los criterios y lineamientos del Sistema.</w:t>
      </w:r>
    </w:p>
    <w:p w:rsidR="007C5D74" w:rsidRPr="00CC1DA2" w:rsidRDefault="007C5D74" w:rsidP="007C5D74">
      <w:pPr>
        <w:pStyle w:val="Prrafodelista"/>
        <w:ind w:left="284"/>
        <w:rPr>
          <w:rFonts w:ascii="Arial" w:hAnsi="Arial" w:cs="Arial"/>
          <w:lang w:eastAsia="es-MX"/>
        </w:rPr>
      </w:pPr>
    </w:p>
    <w:p w:rsidR="001C5545" w:rsidRPr="00CC1DA2" w:rsidRDefault="007C5D74" w:rsidP="00574497">
      <w:pPr>
        <w:rPr>
          <w:rFonts w:ascii="Arial" w:hAnsi="Arial" w:cs="Arial"/>
          <w:lang w:eastAsia="es-MX"/>
        </w:rPr>
      </w:pPr>
      <w:r w:rsidRPr="00CC1DA2">
        <w:rPr>
          <w:rFonts w:ascii="Arial" w:hAnsi="Arial" w:cs="Arial"/>
          <w:lang w:eastAsia="es-MX"/>
        </w:rPr>
        <w:t xml:space="preserve">Por otro lado, en el </w:t>
      </w:r>
      <w:r w:rsidR="001C5545" w:rsidRPr="00CC1DA2">
        <w:rPr>
          <w:rFonts w:ascii="Arial" w:hAnsi="Arial" w:cs="Arial"/>
          <w:lang w:eastAsia="es-MX"/>
        </w:rPr>
        <w:t xml:space="preserve">IVAI-DIOT/46/2018/I, </w:t>
      </w:r>
      <w:r w:rsidR="00D86ADD" w:rsidRPr="00CC1DA2">
        <w:rPr>
          <w:rFonts w:ascii="Arial" w:hAnsi="Arial" w:cs="Arial"/>
          <w:lang w:eastAsia="es-MX"/>
        </w:rPr>
        <w:t>d</w:t>
      </w:r>
      <w:r w:rsidR="001C5545" w:rsidRPr="00CC1DA2">
        <w:rPr>
          <w:rFonts w:ascii="Arial" w:hAnsi="Arial" w:cs="Arial"/>
          <w:lang w:eastAsia="es-MX"/>
        </w:rPr>
        <w:t xml:space="preserve">el Ayuntamiento de </w:t>
      </w:r>
      <w:proofErr w:type="spellStart"/>
      <w:r w:rsidR="001C5545" w:rsidRPr="00CC1DA2">
        <w:rPr>
          <w:rFonts w:ascii="Arial" w:hAnsi="Arial" w:cs="Arial"/>
          <w:lang w:eastAsia="es-MX"/>
        </w:rPr>
        <w:t>Oteapan</w:t>
      </w:r>
      <w:proofErr w:type="spellEnd"/>
      <w:r w:rsidRPr="00CC1DA2">
        <w:rPr>
          <w:rFonts w:ascii="Arial" w:hAnsi="Arial" w:cs="Arial"/>
          <w:lang w:eastAsia="es-MX"/>
        </w:rPr>
        <w:t>, cuyo portal de transparencia es</w:t>
      </w:r>
      <w:r w:rsidR="001C5545" w:rsidRPr="00CC1DA2">
        <w:rPr>
          <w:rFonts w:ascii="Arial" w:hAnsi="Arial" w:cs="Arial"/>
          <w:lang w:eastAsia="es-MX"/>
        </w:rPr>
        <w:t xml:space="preserve"> </w:t>
      </w:r>
      <w:hyperlink r:id="rId15" w:history="1">
        <w:r w:rsidRPr="00CC1DA2">
          <w:rPr>
            <w:rStyle w:val="Hipervnculo"/>
            <w:rFonts w:ascii="Arial" w:hAnsi="Arial" w:cs="Arial"/>
            <w:lang w:eastAsia="es-MX"/>
          </w:rPr>
          <w:t>http://oteapan.gob.mx</w:t>
        </w:r>
      </w:hyperlink>
      <w:r w:rsidRPr="00CC1DA2">
        <w:rPr>
          <w:rFonts w:ascii="Arial" w:hAnsi="Arial" w:cs="Arial"/>
          <w:lang w:eastAsia="es-MX"/>
        </w:rPr>
        <w:t xml:space="preserve">, </w:t>
      </w:r>
      <w:r w:rsidR="003F4706" w:rsidRPr="00CC1DA2">
        <w:rPr>
          <w:rFonts w:ascii="Arial" w:hAnsi="Arial" w:cs="Arial"/>
          <w:lang w:eastAsia="es-MX"/>
        </w:rPr>
        <w:t xml:space="preserve">al no tener la información denunciada, </w:t>
      </w:r>
      <w:r w:rsidRPr="00CC1DA2">
        <w:rPr>
          <w:rFonts w:ascii="Arial" w:hAnsi="Arial" w:cs="Arial"/>
          <w:lang w:eastAsia="es-MX"/>
        </w:rPr>
        <w:t xml:space="preserve">se le ordenó publicar el contenido del artículo 15, fracción XXXIX, esto es: </w:t>
      </w:r>
      <w:r w:rsidR="00574497" w:rsidRPr="00CC1DA2">
        <w:rPr>
          <w:rFonts w:ascii="Arial" w:hAnsi="Arial" w:cs="Arial"/>
          <w:lang w:eastAsia="es-MX"/>
        </w:rPr>
        <w:t>actas, acuerdos y resoluciones del Comité de Transparencia, así como de sus órganos de gobierno, asambleas, consejos, plenos o sus equivalentes y, en su caso comisiones, comités o subcomités, según corresponda.</w:t>
      </w:r>
    </w:p>
    <w:p w:rsidR="007C5D74" w:rsidRPr="00CC1DA2" w:rsidRDefault="007C5D74" w:rsidP="007C5D74">
      <w:pPr>
        <w:rPr>
          <w:rFonts w:ascii="Arial" w:hAnsi="Arial" w:cs="Arial"/>
          <w:lang w:eastAsia="es-MX"/>
        </w:rPr>
      </w:pPr>
    </w:p>
    <w:p w:rsidR="001C5545" w:rsidRPr="00CC1DA2" w:rsidRDefault="0060509A" w:rsidP="0060509A">
      <w:pPr>
        <w:rPr>
          <w:rFonts w:ascii="Arial" w:hAnsi="Arial" w:cs="Arial"/>
          <w:lang w:eastAsia="es-MX"/>
        </w:rPr>
      </w:pPr>
      <w:r w:rsidRPr="00CC1DA2">
        <w:rPr>
          <w:rFonts w:ascii="Arial" w:hAnsi="Arial" w:cs="Arial"/>
          <w:lang w:eastAsia="es-MX"/>
        </w:rPr>
        <w:t xml:space="preserve">En el </w:t>
      </w:r>
      <w:r w:rsidR="001C5545" w:rsidRPr="00CC1DA2">
        <w:rPr>
          <w:rFonts w:ascii="Arial" w:hAnsi="Arial" w:cs="Arial"/>
          <w:lang w:eastAsia="es-MX"/>
        </w:rPr>
        <w:t xml:space="preserve">IVAI-DIOT/52/2018/I, </w:t>
      </w:r>
      <w:r w:rsidRPr="00CC1DA2">
        <w:rPr>
          <w:rFonts w:ascii="Arial" w:hAnsi="Arial" w:cs="Arial"/>
          <w:lang w:eastAsia="es-MX"/>
        </w:rPr>
        <w:t>d</w:t>
      </w:r>
      <w:r w:rsidR="001C5545" w:rsidRPr="00CC1DA2">
        <w:rPr>
          <w:rFonts w:ascii="Arial" w:hAnsi="Arial" w:cs="Arial"/>
          <w:lang w:eastAsia="es-MX"/>
        </w:rPr>
        <w:t xml:space="preserve">el Ayuntamiento de </w:t>
      </w:r>
      <w:proofErr w:type="spellStart"/>
      <w:r w:rsidR="001C5545" w:rsidRPr="00CC1DA2">
        <w:rPr>
          <w:rFonts w:ascii="Arial" w:hAnsi="Arial" w:cs="Arial"/>
          <w:lang w:eastAsia="es-MX"/>
        </w:rPr>
        <w:t>Acultzingo</w:t>
      </w:r>
      <w:proofErr w:type="spellEnd"/>
      <w:r w:rsidRPr="00CC1DA2">
        <w:rPr>
          <w:rFonts w:ascii="Arial" w:hAnsi="Arial" w:cs="Arial"/>
          <w:lang w:eastAsia="es-MX"/>
        </w:rPr>
        <w:t xml:space="preserve">, cuyo portal de transparencia es </w:t>
      </w:r>
      <w:hyperlink r:id="rId16" w:history="1">
        <w:r w:rsidRPr="00CC1DA2">
          <w:rPr>
            <w:rStyle w:val="Hipervnculo"/>
            <w:rFonts w:ascii="Arial" w:hAnsi="Arial" w:cs="Arial"/>
            <w:lang w:eastAsia="es-MX"/>
          </w:rPr>
          <w:t>http://acultzingo.gob.mx</w:t>
        </w:r>
      </w:hyperlink>
      <w:r w:rsidRPr="00CC1DA2">
        <w:rPr>
          <w:rFonts w:ascii="Arial" w:hAnsi="Arial" w:cs="Arial"/>
          <w:lang w:eastAsia="es-MX"/>
        </w:rPr>
        <w:t xml:space="preserve">, </w:t>
      </w:r>
      <w:r w:rsidR="003F4706" w:rsidRPr="00CC1DA2">
        <w:rPr>
          <w:rFonts w:ascii="Arial" w:hAnsi="Arial" w:cs="Arial"/>
          <w:lang w:eastAsia="es-MX"/>
        </w:rPr>
        <w:t xml:space="preserve">al no tener la información denunciada, </w:t>
      </w:r>
      <w:r w:rsidRPr="00CC1DA2">
        <w:rPr>
          <w:rFonts w:ascii="Arial" w:hAnsi="Arial" w:cs="Arial"/>
          <w:lang w:eastAsia="es-MX"/>
        </w:rPr>
        <w:t>se determinó que debe publicar el contenido del artículo 15, fracción IX, esto es: los gastos de representación y viáticos, así como el objeto e informe de comisión.</w:t>
      </w:r>
    </w:p>
    <w:p w:rsidR="0060509A" w:rsidRPr="00CC1DA2" w:rsidRDefault="0060509A" w:rsidP="001C5545">
      <w:pPr>
        <w:rPr>
          <w:rFonts w:ascii="Arial" w:hAnsi="Arial" w:cs="Arial"/>
          <w:lang w:eastAsia="es-MX"/>
        </w:rPr>
      </w:pPr>
    </w:p>
    <w:p w:rsidR="00B61E10" w:rsidRPr="00CC1DA2" w:rsidRDefault="00AF633B" w:rsidP="000612C1">
      <w:pPr>
        <w:rPr>
          <w:rFonts w:ascii="Arial" w:hAnsi="Arial" w:cs="Arial"/>
          <w:lang w:eastAsia="es-MX"/>
        </w:rPr>
      </w:pPr>
      <w:r w:rsidRPr="00CC1DA2">
        <w:rPr>
          <w:rFonts w:ascii="Arial" w:hAnsi="Arial" w:cs="Arial"/>
          <w:lang w:eastAsia="es-MX"/>
        </w:rPr>
        <w:t>Dichos</w:t>
      </w:r>
      <w:r w:rsidR="000B7E24" w:rsidRPr="00CC1DA2">
        <w:rPr>
          <w:rFonts w:ascii="Arial" w:hAnsi="Arial" w:cs="Arial"/>
          <w:lang w:eastAsia="es-MX"/>
        </w:rPr>
        <w:t xml:space="preserve"> sujetos obligados deberán cumplir en un plazo que no podrá exceder de cinco días </w:t>
      </w:r>
      <w:r w:rsidR="000612C1" w:rsidRPr="00CC1DA2">
        <w:rPr>
          <w:rFonts w:ascii="Arial" w:hAnsi="Arial" w:cs="Arial"/>
          <w:lang w:eastAsia="es-MX"/>
        </w:rPr>
        <w:t>–</w:t>
      </w:r>
      <w:r w:rsidR="000B7E24" w:rsidRPr="00CC1DA2">
        <w:rPr>
          <w:rFonts w:ascii="Arial" w:hAnsi="Arial" w:cs="Arial"/>
          <w:lang w:eastAsia="es-MX"/>
        </w:rPr>
        <w:t>contados a partir de que cause estado la resolución</w:t>
      </w:r>
      <w:r w:rsidR="009A1A2E" w:rsidRPr="00CC1DA2">
        <w:rPr>
          <w:rFonts w:ascii="Arial" w:hAnsi="Arial" w:cs="Arial"/>
          <w:lang w:eastAsia="es-MX"/>
        </w:rPr>
        <w:t xml:space="preserve">–. </w:t>
      </w:r>
      <w:r w:rsidR="00BD34C2" w:rsidRPr="00CC1DA2">
        <w:rPr>
          <w:rFonts w:ascii="Arial" w:hAnsi="Arial" w:cs="Arial"/>
          <w:lang w:eastAsia="es-MX"/>
        </w:rPr>
        <w:t xml:space="preserve">Los comisionados Yolli García </w:t>
      </w:r>
      <w:proofErr w:type="spellStart"/>
      <w:r w:rsidR="00BD34C2" w:rsidRPr="00CC1DA2">
        <w:rPr>
          <w:rFonts w:ascii="Arial" w:hAnsi="Arial" w:cs="Arial"/>
          <w:lang w:eastAsia="es-MX"/>
        </w:rPr>
        <w:t>Alvarez</w:t>
      </w:r>
      <w:proofErr w:type="spellEnd"/>
      <w:r w:rsidR="00BD34C2" w:rsidRPr="00CC1DA2">
        <w:rPr>
          <w:rFonts w:ascii="Arial" w:hAnsi="Arial" w:cs="Arial"/>
          <w:lang w:eastAsia="es-MX"/>
        </w:rPr>
        <w:t xml:space="preserve">, José Rubén Mendoza Hernández y Arturo Mariscal Rodríguez </w:t>
      </w:r>
      <w:r w:rsidR="0042189D" w:rsidRPr="00CC1DA2">
        <w:rPr>
          <w:rFonts w:ascii="Arial" w:hAnsi="Arial" w:cs="Arial"/>
          <w:lang w:eastAsia="es-MX"/>
        </w:rPr>
        <w:t>determinaron sancionar</w:t>
      </w:r>
      <w:r w:rsidR="0046517D" w:rsidRPr="00CC1DA2">
        <w:rPr>
          <w:rFonts w:ascii="Arial" w:hAnsi="Arial" w:cs="Arial"/>
          <w:lang w:eastAsia="es-MX"/>
        </w:rPr>
        <w:t xml:space="preserve">los a todos </w:t>
      </w:r>
      <w:r w:rsidR="0042189D" w:rsidRPr="00CC1DA2">
        <w:rPr>
          <w:rFonts w:ascii="Arial" w:hAnsi="Arial" w:cs="Arial"/>
          <w:lang w:eastAsia="es-MX"/>
        </w:rPr>
        <w:t xml:space="preserve">con </w:t>
      </w:r>
      <w:r w:rsidR="000B7E24" w:rsidRPr="00CC1DA2">
        <w:rPr>
          <w:rFonts w:ascii="Arial" w:hAnsi="Arial" w:cs="Arial"/>
          <w:lang w:eastAsia="es-MX"/>
        </w:rPr>
        <w:t>apercibimiento</w:t>
      </w:r>
      <w:r w:rsidR="00EC69BE" w:rsidRPr="00CC1DA2">
        <w:rPr>
          <w:rFonts w:ascii="Arial" w:hAnsi="Arial" w:cs="Arial"/>
          <w:lang w:eastAsia="es-MX"/>
        </w:rPr>
        <w:t>;</w:t>
      </w:r>
      <w:r w:rsidR="000B7E24" w:rsidRPr="00CC1DA2">
        <w:rPr>
          <w:rFonts w:ascii="Arial" w:hAnsi="Arial" w:cs="Arial"/>
          <w:lang w:eastAsia="es-MX"/>
        </w:rPr>
        <w:t xml:space="preserve"> para el caso de que en el plazo concedido no actualizaran sus portales de transparencia y el SIPOT</w:t>
      </w:r>
      <w:r w:rsidR="00EC69BE" w:rsidRPr="00CC1DA2">
        <w:rPr>
          <w:rFonts w:ascii="Arial" w:hAnsi="Arial" w:cs="Arial"/>
          <w:lang w:eastAsia="es-MX"/>
        </w:rPr>
        <w:t>,</w:t>
      </w:r>
      <w:r w:rsidR="000B7E24" w:rsidRPr="00CC1DA2">
        <w:rPr>
          <w:rFonts w:ascii="Arial" w:hAnsi="Arial" w:cs="Arial"/>
          <w:lang w:eastAsia="es-MX"/>
        </w:rPr>
        <w:t xml:space="preserve"> se les impondrá una multa administrativa y una adicional por cada día que persista el incumplimiento.</w:t>
      </w:r>
    </w:p>
    <w:p w:rsidR="00DC2981" w:rsidRPr="00CC1DA2" w:rsidRDefault="00DC2981" w:rsidP="006A197A">
      <w:pPr>
        <w:rPr>
          <w:rFonts w:ascii="Arial" w:hAnsi="Arial" w:cs="Arial"/>
          <w:lang w:eastAsia="es-MX"/>
        </w:rPr>
      </w:pPr>
    </w:p>
    <w:p w:rsidR="00DC2981" w:rsidRPr="00CC1DA2" w:rsidRDefault="00DC2981" w:rsidP="00DC2981">
      <w:pPr>
        <w:rPr>
          <w:rFonts w:ascii="Arial" w:hAnsi="Arial" w:cs="Arial"/>
          <w:lang w:eastAsia="es-MX"/>
        </w:rPr>
      </w:pPr>
      <w:r w:rsidRPr="00CC1DA2">
        <w:rPr>
          <w:rFonts w:ascii="Arial" w:hAnsi="Arial" w:cs="Arial"/>
          <w:lang w:eastAsia="es-MX"/>
        </w:rPr>
        <w:t>Finalmente, el IVAI-DIOT/67/2018/I, de la Fiscalía General del Estado</w:t>
      </w:r>
      <w:r w:rsidR="00EC69BE" w:rsidRPr="00CC1DA2">
        <w:rPr>
          <w:rFonts w:ascii="Arial" w:hAnsi="Arial" w:cs="Arial"/>
          <w:lang w:eastAsia="es-MX"/>
        </w:rPr>
        <w:t>,</w:t>
      </w:r>
      <w:r w:rsidRPr="00CC1DA2">
        <w:rPr>
          <w:rFonts w:ascii="Arial" w:hAnsi="Arial" w:cs="Arial"/>
          <w:lang w:eastAsia="es-MX"/>
        </w:rPr>
        <w:t xml:space="preserve"> fue desechado porque se denunció lo relativo a un dictamen rendido por un perito, que a decir del denunciante, no cuenta con cédula profesional; lo que no corresponde a ninguna de las obligaciones de transparencia. Por tanto, se dejaron a salvo sus derechos para que, en caso de que así lo considere, se dirija ante el Órgano Interno de Control de la FGE para hacer de su conocimiento la presunta irregularidad a la que alude.</w:t>
      </w:r>
    </w:p>
    <w:p w:rsidR="0042189D" w:rsidRPr="00CC1DA2" w:rsidRDefault="0042189D" w:rsidP="006A197A">
      <w:pPr>
        <w:rPr>
          <w:rFonts w:ascii="Arial" w:hAnsi="Arial" w:cs="Arial"/>
          <w:lang w:eastAsia="es-MX"/>
        </w:rPr>
      </w:pPr>
    </w:p>
    <w:p w:rsidR="008D57B7" w:rsidRPr="00CC1DA2" w:rsidRDefault="005C4F04" w:rsidP="00D864E7">
      <w:pPr>
        <w:rPr>
          <w:rFonts w:ascii="Arial" w:hAnsi="Arial" w:cs="Arial"/>
          <w:lang w:eastAsia="es-MX"/>
        </w:rPr>
      </w:pPr>
      <w:r w:rsidRPr="00CC1DA2">
        <w:rPr>
          <w:rFonts w:ascii="Arial" w:hAnsi="Arial" w:cs="Arial"/>
          <w:lang w:eastAsia="es-MX"/>
        </w:rPr>
        <w:t xml:space="preserve">En la sesión </w:t>
      </w:r>
      <w:r w:rsidR="00D92952" w:rsidRPr="00CC1DA2">
        <w:rPr>
          <w:rFonts w:ascii="Arial" w:hAnsi="Arial" w:cs="Arial"/>
          <w:lang w:eastAsia="es-MX"/>
        </w:rPr>
        <w:t xml:space="preserve">pública </w:t>
      </w:r>
      <w:r w:rsidRPr="00CC1DA2">
        <w:rPr>
          <w:rFonts w:ascii="Arial" w:hAnsi="Arial" w:cs="Arial"/>
          <w:lang w:eastAsia="es-MX"/>
        </w:rPr>
        <w:t xml:space="preserve">de hoy, el Instituto Veracruzano de Acceso a la Información y Protección de Datos Personales resolvió </w:t>
      </w:r>
      <w:r w:rsidR="006A197A" w:rsidRPr="00CC1DA2">
        <w:rPr>
          <w:rFonts w:ascii="Arial" w:hAnsi="Arial" w:cs="Arial"/>
          <w:lang w:eastAsia="es-MX"/>
        </w:rPr>
        <w:t>1</w:t>
      </w:r>
      <w:r w:rsidR="00C339B0" w:rsidRPr="00CC1DA2">
        <w:rPr>
          <w:rFonts w:ascii="Arial" w:hAnsi="Arial" w:cs="Arial"/>
          <w:lang w:eastAsia="es-MX"/>
        </w:rPr>
        <w:t>23</w:t>
      </w:r>
      <w:r w:rsidR="006A197A" w:rsidRPr="00CC1DA2">
        <w:rPr>
          <w:rFonts w:ascii="Arial" w:hAnsi="Arial" w:cs="Arial"/>
          <w:lang w:eastAsia="es-MX"/>
        </w:rPr>
        <w:t xml:space="preserve"> </w:t>
      </w:r>
      <w:r w:rsidRPr="00CC1DA2">
        <w:rPr>
          <w:rFonts w:ascii="Arial" w:hAnsi="Arial" w:cs="Arial"/>
          <w:lang w:eastAsia="es-MX"/>
        </w:rPr>
        <w:t>recursos de revisión</w:t>
      </w:r>
      <w:r w:rsidR="00C339B0" w:rsidRPr="00CC1DA2">
        <w:rPr>
          <w:rFonts w:ascii="Arial" w:hAnsi="Arial" w:cs="Arial"/>
          <w:lang w:eastAsia="es-MX"/>
        </w:rPr>
        <w:t xml:space="preserve"> y 9 denuncias por incumplimiento de obligaciones de transparencia</w:t>
      </w:r>
      <w:r w:rsidRPr="00CC1DA2">
        <w:rPr>
          <w:rFonts w:ascii="Arial" w:hAnsi="Arial" w:cs="Arial"/>
          <w:lang w:eastAsia="es-MX"/>
        </w:rPr>
        <w:t xml:space="preserve">, emitiendo </w:t>
      </w:r>
      <w:r w:rsidR="00585481" w:rsidRPr="00CC1DA2">
        <w:rPr>
          <w:rFonts w:ascii="Arial" w:hAnsi="Arial" w:cs="Arial"/>
          <w:lang w:eastAsia="es-MX"/>
        </w:rPr>
        <w:t>13</w:t>
      </w:r>
      <w:r w:rsidR="006A197A" w:rsidRPr="00CC1DA2">
        <w:rPr>
          <w:rFonts w:ascii="Arial" w:hAnsi="Arial" w:cs="Arial"/>
          <w:lang w:eastAsia="es-MX"/>
        </w:rPr>
        <w:t>0</w:t>
      </w:r>
      <w:r w:rsidR="00DA7A63" w:rsidRPr="00CC1DA2">
        <w:rPr>
          <w:rFonts w:ascii="Arial" w:hAnsi="Arial" w:cs="Arial"/>
          <w:lang w:eastAsia="es-MX"/>
        </w:rPr>
        <w:t xml:space="preserve"> </w:t>
      </w:r>
      <w:r w:rsidRPr="00CC1DA2">
        <w:rPr>
          <w:rFonts w:ascii="Arial" w:hAnsi="Arial" w:cs="Arial"/>
          <w:lang w:eastAsia="es-MX"/>
        </w:rPr>
        <w:t>sentencias.</w:t>
      </w:r>
    </w:p>
    <w:p w:rsidR="00CA6FA5" w:rsidRDefault="00CA6FA5" w:rsidP="00835779">
      <w:pPr>
        <w:jc w:val="center"/>
        <w:rPr>
          <w:rFonts w:ascii="Arial" w:hAnsi="Arial" w:cs="Arial"/>
          <w:lang w:eastAsia="es-MX"/>
        </w:rPr>
      </w:pPr>
      <w:r w:rsidRPr="00CC1DA2">
        <w:rPr>
          <w:rFonts w:ascii="Arial" w:hAnsi="Arial" w:cs="Arial"/>
          <w:b/>
          <w:lang w:eastAsia="es-MX"/>
        </w:rPr>
        <w:t>---000---</w:t>
      </w:r>
    </w:p>
    <w:sectPr w:rsidR="00CA6FA5" w:rsidSect="009D0BD0">
      <w:headerReference w:type="even" r:id="rId17"/>
      <w:headerReference w:type="default" r:id="rId18"/>
      <w:footerReference w:type="default" r:id="rId19"/>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59" w:rsidRDefault="00250059" w:rsidP="00E418E4">
      <w:r>
        <w:separator/>
      </w:r>
    </w:p>
  </w:endnote>
  <w:endnote w:type="continuationSeparator" w:id="0">
    <w:p w:rsidR="00250059" w:rsidRDefault="0025005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CC1DA2">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59" w:rsidRDefault="00250059" w:rsidP="00E418E4">
      <w:r>
        <w:separator/>
      </w:r>
    </w:p>
  </w:footnote>
  <w:footnote w:type="continuationSeparator" w:id="0">
    <w:p w:rsidR="00250059" w:rsidRDefault="0025005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6A197A">
      <w:rPr>
        <w:rFonts w:ascii="Arial Narrow" w:hAnsi="Arial Narrow"/>
        <w:b/>
        <w:sz w:val="20"/>
        <w:szCs w:val="20"/>
      </w:rPr>
      <w:t>7</w:t>
    </w:r>
  </w:p>
  <w:p w:rsidR="001D4B3F" w:rsidRPr="00ED0024" w:rsidRDefault="006A197A" w:rsidP="00C33AFE">
    <w:pPr>
      <w:pStyle w:val="Encabezado"/>
      <w:rPr>
        <w:rFonts w:ascii="Arial Narrow" w:hAnsi="Arial Narrow"/>
        <w:b/>
        <w:sz w:val="20"/>
        <w:szCs w:val="20"/>
      </w:rPr>
    </w:pPr>
    <w:r>
      <w:rPr>
        <w:rFonts w:ascii="Arial Narrow" w:hAnsi="Arial Narrow"/>
        <w:b/>
        <w:sz w:val="20"/>
        <w:szCs w:val="20"/>
      </w:rPr>
      <w:t>26</w:t>
    </w:r>
    <w:r w:rsidR="001D4B3F">
      <w:rPr>
        <w:rFonts w:ascii="Arial Narrow" w:hAnsi="Arial Narrow"/>
        <w:b/>
        <w:sz w:val="20"/>
        <w:szCs w:val="20"/>
      </w:rPr>
      <w:t>/</w:t>
    </w:r>
    <w:r w:rsidR="003F1E90">
      <w:rPr>
        <w:rFonts w:ascii="Arial Narrow" w:hAnsi="Arial Narrow"/>
        <w:b/>
        <w:sz w:val="20"/>
        <w:szCs w:val="20"/>
      </w:rPr>
      <w:t>0</w:t>
    </w:r>
    <w:r w:rsidR="00585481">
      <w:rPr>
        <w:rFonts w:ascii="Arial Narrow" w:hAnsi="Arial Narrow"/>
        <w:b/>
        <w:sz w:val="20"/>
        <w:szCs w:val="20"/>
      </w:rPr>
      <w:t>9</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12D"/>
    <w:rsid w:val="000B227D"/>
    <w:rsid w:val="000B2A71"/>
    <w:rsid w:val="000B34C6"/>
    <w:rsid w:val="000B36BA"/>
    <w:rsid w:val="000B37A0"/>
    <w:rsid w:val="000B3F4F"/>
    <w:rsid w:val="000B4389"/>
    <w:rsid w:val="000B4981"/>
    <w:rsid w:val="000B4D57"/>
    <w:rsid w:val="000B4ED6"/>
    <w:rsid w:val="000B5D96"/>
    <w:rsid w:val="000B5DC9"/>
    <w:rsid w:val="000B6340"/>
    <w:rsid w:val="000B651A"/>
    <w:rsid w:val="000B70CC"/>
    <w:rsid w:val="000B7857"/>
    <w:rsid w:val="000B792D"/>
    <w:rsid w:val="000B7BF4"/>
    <w:rsid w:val="000B7BF6"/>
    <w:rsid w:val="000B7E24"/>
    <w:rsid w:val="000C0631"/>
    <w:rsid w:val="000C0ACD"/>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118D"/>
    <w:rsid w:val="000D305D"/>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50CC"/>
    <w:rsid w:val="000E514B"/>
    <w:rsid w:val="000E53B4"/>
    <w:rsid w:val="000E5414"/>
    <w:rsid w:val="000E545A"/>
    <w:rsid w:val="000E5B2F"/>
    <w:rsid w:val="000E5C2A"/>
    <w:rsid w:val="000E5DAA"/>
    <w:rsid w:val="000E66D0"/>
    <w:rsid w:val="000E7E5F"/>
    <w:rsid w:val="000F02CD"/>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91F"/>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BAF"/>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A79"/>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21B"/>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D08"/>
    <w:rsid w:val="00357F7A"/>
    <w:rsid w:val="00357FF1"/>
    <w:rsid w:val="0036006F"/>
    <w:rsid w:val="0036012C"/>
    <w:rsid w:val="00360658"/>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EDA"/>
    <w:rsid w:val="0037723B"/>
    <w:rsid w:val="003772CC"/>
    <w:rsid w:val="0038083F"/>
    <w:rsid w:val="003808F4"/>
    <w:rsid w:val="00380B97"/>
    <w:rsid w:val="003812FC"/>
    <w:rsid w:val="0038219D"/>
    <w:rsid w:val="003821D0"/>
    <w:rsid w:val="003828E5"/>
    <w:rsid w:val="003831F3"/>
    <w:rsid w:val="00383BB5"/>
    <w:rsid w:val="0038434C"/>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D5A"/>
    <w:rsid w:val="003F3683"/>
    <w:rsid w:val="003F37E9"/>
    <w:rsid w:val="003F422C"/>
    <w:rsid w:val="003F4706"/>
    <w:rsid w:val="003F4D1F"/>
    <w:rsid w:val="003F558D"/>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142"/>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6FF"/>
    <w:rsid w:val="00501D3A"/>
    <w:rsid w:val="005025D1"/>
    <w:rsid w:val="00502C36"/>
    <w:rsid w:val="00502CC3"/>
    <w:rsid w:val="00503475"/>
    <w:rsid w:val="0050396E"/>
    <w:rsid w:val="00503C8A"/>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C9D"/>
    <w:rsid w:val="005706E4"/>
    <w:rsid w:val="00570F16"/>
    <w:rsid w:val="0057131F"/>
    <w:rsid w:val="005713AB"/>
    <w:rsid w:val="005715CC"/>
    <w:rsid w:val="005715FA"/>
    <w:rsid w:val="005719E8"/>
    <w:rsid w:val="00571D22"/>
    <w:rsid w:val="005721DA"/>
    <w:rsid w:val="00572373"/>
    <w:rsid w:val="0057315C"/>
    <w:rsid w:val="0057391E"/>
    <w:rsid w:val="00573B06"/>
    <w:rsid w:val="0057410C"/>
    <w:rsid w:val="00574497"/>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1C79"/>
    <w:rsid w:val="0058273A"/>
    <w:rsid w:val="00582DDD"/>
    <w:rsid w:val="0058335B"/>
    <w:rsid w:val="00583722"/>
    <w:rsid w:val="005837DC"/>
    <w:rsid w:val="00584784"/>
    <w:rsid w:val="00584EE6"/>
    <w:rsid w:val="00585481"/>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105"/>
    <w:rsid w:val="005A653C"/>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574"/>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F3"/>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6D4"/>
    <w:rsid w:val="009010EC"/>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46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18E"/>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A06"/>
    <w:rsid w:val="00AF2A7B"/>
    <w:rsid w:val="00AF2A81"/>
    <w:rsid w:val="00AF4534"/>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1D51"/>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C66"/>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B6"/>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894"/>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A63"/>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F0"/>
    <w:rsid w:val="00FF2568"/>
    <w:rsid w:val="00FF2F5A"/>
    <w:rsid w:val="00FF371C"/>
    <w:rsid w:val="00FF3965"/>
    <w:rsid w:val="00FF3AF3"/>
    <w:rsid w:val="00FF4185"/>
    <w:rsid w:val="00FF4311"/>
    <w:rsid w:val="00FF47F0"/>
    <w:rsid w:val="00FF483C"/>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sistema-portales" TargetMode="External"/><Relationship Id="rId13" Type="http://schemas.openxmlformats.org/officeDocument/2006/relationships/hyperlink" Target="https://www.martinezdelatorre.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uanrodriguezclar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cultzingo.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oleacaque.gob.mx/" TargetMode="External"/><Relationship Id="rId5" Type="http://schemas.openxmlformats.org/officeDocument/2006/relationships/webSettings" Target="webSettings.xml"/><Relationship Id="rId15" Type="http://schemas.openxmlformats.org/officeDocument/2006/relationships/hyperlink" Target="http://oteapan.gob.mx" TargetMode="External"/><Relationship Id="rId10" Type="http://schemas.openxmlformats.org/officeDocument/2006/relationships/hyperlink" Target="http://transparencia.cordoba.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iveracruz.mx/transparencia-menu" TargetMode="External"/><Relationship Id="rId14" Type="http://schemas.openxmlformats.org/officeDocument/2006/relationships/hyperlink" Target="http://www.nautla.gob.m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B092B-B9C6-4563-8D08-D1F65562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2</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846</cp:revision>
  <cp:lastPrinted>2017-03-23T00:31:00Z</cp:lastPrinted>
  <dcterms:created xsi:type="dcterms:W3CDTF">2017-11-09T04:52:00Z</dcterms:created>
  <dcterms:modified xsi:type="dcterms:W3CDTF">2018-09-26T20:44:00Z</dcterms:modified>
</cp:coreProperties>
</file>