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20" w:rsidRPr="00A57492" w:rsidRDefault="00A57492" w:rsidP="002C203D">
      <w:pPr>
        <w:jc w:val="center"/>
        <w:rPr>
          <w:rFonts w:ascii="Arial" w:hAnsi="Arial" w:cs="Arial"/>
          <w:b/>
        </w:rPr>
      </w:pPr>
      <w:r w:rsidRPr="00A57492">
        <w:rPr>
          <w:rFonts w:ascii="Arial" w:hAnsi="Arial" w:cs="Arial"/>
          <w:b/>
        </w:rPr>
        <w:t>SISTEMA ESTATAL ANTICORRUPCIÓN: COMPROMISO PARA CUMPLIR CON LA ENCOMIENDA CONSTITUCIONAL</w:t>
      </w:r>
    </w:p>
    <w:p w:rsidR="002C203D" w:rsidRDefault="002C203D" w:rsidP="002C203D">
      <w:pPr>
        <w:spacing w:line="360" w:lineRule="auto"/>
        <w:jc w:val="center"/>
        <w:rPr>
          <w:rFonts w:ascii="Arial" w:hAnsi="Arial" w:cs="Arial"/>
        </w:rPr>
      </w:pPr>
    </w:p>
    <w:p w:rsidR="00A57492" w:rsidRPr="00A57492" w:rsidRDefault="00A57492" w:rsidP="002C203D">
      <w:pPr>
        <w:spacing w:line="360" w:lineRule="auto"/>
        <w:jc w:val="center"/>
        <w:rPr>
          <w:rFonts w:ascii="Arial" w:hAnsi="Arial" w:cs="Arial"/>
        </w:rPr>
      </w:pPr>
      <w:r w:rsidRPr="00A57492">
        <w:rPr>
          <w:rFonts w:ascii="Arial" w:hAnsi="Arial" w:cs="Arial"/>
          <w:noProof/>
          <w:lang w:eastAsia="es-MX"/>
        </w:rPr>
        <w:drawing>
          <wp:inline distT="0" distB="0" distL="0" distR="0" wp14:anchorId="08489B83" wp14:editId="6482A5C9">
            <wp:extent cx="4265280" cy="2838211"/>
            <wp:effectExtent l="0" t="0" r="254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26 de juni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346" cy="285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03D" w:rsidRPr="00A57492" w:rsidRDefault="002C203D" w:rsidP="002C203D">
      <w:pPr>
        <w:spacing w:line="360" w:lineRule="auto"/>
        <w:jc w:val="center"/>
        <w:rPr>
          <w:rFonts w:ascii="Arial" w:hAnsi="Arial" w:cs="Arial"/>
        </w:rPr>
      </w:pPr>
    </w:p>
    <w:p w:rsidR="002C203D" w:rsidRPr="00A57492" w:rsidRDefault="002C203D" w:rsidP="002C203D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A57492" w:rsidRDefault="002C203D" w:rsidP="002C203D">
      <w:pPr>
        <w:spacing w:line="360" w:lineRule="auto"/>
        <w:ind w:left="420" w:right="383"/>
        <w:jc w:val="both"/>
        <w:rPr>
          <w:rFonts w:ascii="Arial" w:hAnsi="Arial" w:cs="Arial"/>
        </w:rPr>
      </w:pPr>
      <w:r w:rsidRPr="00A57492">
        <w:rPr>
          <w:rFonts w:ascii="Arial" w:hAnsi="Arial" w:cs="Arial"/>
        </w:rPr>
        <w:t>El día de hoy, se llevó a cabo la reunión semanal entre los integrantes del Comité de Participación Ciudadana y los titulares de</w:t>
      </w:r>
      <w:r w:rsidR="00A57492">
        <w:rPr>
          <w:rFonts w:ascii="Arial" w:hAnsi="Arial" w:cs="Arial"/>
        </w:rPr>
        <w:t>l</w:t>
      </w:r>
      <w:r w:rsidRPr="00A57492">
        <w:rPr>
          <w:rFonts w:ascii="Arial" w:hAnsi="Arial" w:cs="Arial"/>
        </w:rPr>
        <w:t xml:space="preserve"> ORFIS, TEJAV, Contraloría General del Estado, IVAI y Poder Judicial del Estado, quienes de común acuerdo reafirmaron su compromiso para cumplir de forma conjunta, mediante acciones sólidas y coordinadas, con las encomiendas legales y objetivos en el combate a la corrupción en Veracruz. </w:t>
      </w:r>
    </w:p>
    <w:p w:rsidR="00A57492" w:rsidRDefault="00A57492" w:rsidP="002C203D">
      <w:pPr>
        <w:spacing w:line="360" w:lineRule="auto"/>
        <w:ind w:left="420" w:right="383"/>
        <w:jc w:val="both"/>
        <w:rPr>
          <w:rFonts w:ascii="Arial" w:hAnsi="Arial" w:cs="Arial"/>
        </w:rPr>
      </w:pPr>
    </w:p>
    <w:p w:rsidR="002C203D" w:rsidRPr="00A57492" w:rsidRDefault="002C203D" w:rsidP="002C203D">
      <w:pPr>
        <w:spacing w:line="360" w:lineRule="auto"/>
        <w:ind w:left="420" w:right="383"/>
        <w:jc w:val="both"/>
        <w:rPr>
          <w:rFonts w:ascii="Arial" w:hAnsi="Arial" w:cs="Arial"/>
        </w:rPr>
      </w:pPr>
      <w:r w:rsidRPr="00A57492">
        <w:rPr>
          <w:rFonts w:ascii="Arial" w:hAnsi="Arial" w:cs="Arial"/>
        </w:rPr>
        <w:t xml:space="preserve">Se destacó la importancia de la capacitación en la materia, la vinculación </w:t>
      </w:r>
      <w:r w:rsidR="00A57492">
        <w:rPr>
          <w:rFonts w:ascii="Arial" w:hAnsi="Arial" w:cs="Arial"/>
        </w:rPr>
        <w:t>entre</w:t>
      </w:r>
      <w:r w:rsidRPr="00A57492">
        <w:rPr>
          <w:rFonts w:ascii="Arial" w:hAnsi="Arial" w:cs="Arial"/>
        </w:rPr>
        <w:t xml:space="preserve"> la sociedad y los diversos entes públicos y privados, así como el concretar la imagen e identidad institucional del Sistema Estatal Anticorrupción.</w:t>
      </w:r>
    </w:p>
    <w:sectPr w:rsidR="002C203D" w:rsidRPr="00A57492" w:rsidSect="000148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3D"/>
    <w:rsid w:val="000148A3"/>
    <w:rsid w:val="002C203D"/>
    <w:rsid w:val="00A57492"/>
    <w:rsid w:val="00DE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A4D0"/>
  <w15:chartTrackingRefBased/>
  <w15:docId w15:val="{90DBE60C-A5C6-B34D-85AF-4882210B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203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0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Miguel Huerta</cp:lastModifiedBy>
  <cp:revision>2</cp:revision>
  <cp:lastPrinted>2018-06-26T20:50:00Z</cp:lastPrinted>
  <dcterms:created xsi:type="dcterms:W3CDTF">2018-06-26T20:46:00Z</dcterms:created>
  <dcterms:modified xsi:type="dcterms:W3CDTF">2018-06-26T22:44:00Z</dcterms:modified>
</cp:coreProperties>
</file>