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7D" w:rsidRPr="00DE1D7D" w:rsidRDefault="00E15E3B" w:rsidP="00E15E3B">
      <w:pPr>
        <w:widowControl w:val="0"/>
        <w:kinsoku w:val="0"/>
        <w:overflowPunct w:val="0"/>
        <w:autoSpaceDE w:val="0"/>
        <w:autoSpaceDN w:val="0"/>
        <w:adjustRightInd w:val="0"/>
        <w:jc w:val="center"/>
        <w:rPr>
          <w:rFonts w:ascii="Arial" w:hAnsi="Arial" w:cs="Arial"/>
          <w:lang w:eastAsia="es-MX"/>
        </w:rPr>
      </w:pPr>
      <w:r>
        <w:rPr>
          <w:rFonts w:ascii="Arial" w:hAnsi="Arial" w:cs="Arial"/>
          <w:lang w:eastAsia="es-MX"/>
        </w:rPr>
        <w:t>Es</w:t>
      </w:r>
      <w:r w:rsidR="00DE1D7D" w:rsidRPr="00DE1D7D">
        <w:rPr>
          <w:rFonts w:ascii="Arial" w:hAnsi="Arial" w:cs="Arial"/>
          <w:lang w:eastAsia="es-MX"/>
        </w:rPr>
        <w:t xml:space="preserve"> financiamiento privado que los partidos están obligados a reportar</w:t>
      </w:r>
    </w:p>
    <w:p w:rsidR="00DE1D7D" w:rsidRPr="00DE1D7D" w:rsidRDefault="00DE1D7D" w:rsidP="001A7E91">
      <w:pPr>
        <w:jc w:val="center"/>
        <w:rPr>
          <w:rFonts w:ascii="Arial" w:hAnsi="Arial" w:cs="Arial"/>
          <w:b/>
          <w:sz w:val="28"/>
          <w:szCs w:val="28"/>
          <w:lang w:eastAsia="es-MX"/>
        </w:rPr>
      </w:pPr>
    </w:p>
    <w:p w:rsidR="00DE1D7D" w:rsidRPr="00DE1D7D" w:rsidRDefault="00DE1D7D" w:rsidP="00DE1D7D">
      <w:pPr>
        <w:jc w:val="center"/>
        <w:rPr>
          <w:rFonts w:ascii="Arial" w:hAnsi="Arial" w:cs="Arial"/>
          <w:b/>
          <w:sz w:val="28"/>
          <w:szCs w:val="28"/>
          <w:lang w:eastAsia="es-MX"/>
        </w:rPr>
      </w:pPr>
      <w:r w:rsidRPr="00DE1D7D">
        <w:rPr>
          <w:rFonts w:ascii="Arial" w:hAnsi="Arial" w:cs="Arial"/>
          <w:b/>
          <w:sz w:val="28"/>
          <w:szCs w:val="28"/>
          <w:lang w:eastAsia="es-MX"/>
        </w:rPr>
        <w:t>Morena deberá informar a</w:t>
      </w:r>
      <w:r w:rsidRPr="00DE1D7D">
        <w:rPr>
          <w:rFonts w:ascii="Arial" w:hAnsi="Arial" w:cs="Arial"/>
          <w:b/>
          <w:sz w:val="28"/>
          <w:szCs w:val="28"/>
          <w:lang w:eastAsia="es-MX"/>
        </w:rPr>
        <w:t xml:space="preserve">portaciones </w:t>
      </w:r>
    </w:p>
    <w:p w:rsidR="00DE1D7D" w:rsidRPr="00DE1D7D" w:rsidRDefault="00DE1D7D" w:rsidP="00DE1D7D">
      <w:pPr>
        <w:jc w:val="center"/>
        <w:rPr>
          <w:rFonts w:ascii="Arial" w:hAnsi="Arial" w:cs="Arial"/>
          <w:b/>
          <w:sz w:val="28"/>
          <w:szCs w:val="28"/>
          <w:lang w:eastAsia="es-MX"/>
        </w:rPr>
      </w:pPr>
      <w:r w:rsidRPr="00DE1D7D">
        <w:rPr>
          <w:rFonts w:ascii="Arial" w:hAnsi="Arial" w:cs="Arial"/>
          <w:b/>
          <w:sz w:val="28"/>
          <w:szCs w:val="28"/>
          <w:lang w:eastAsia="es-MX"/>
        </w:rPr>
        <w:t>volunt</w:t>
      </w:r>
      <w:bookmarkStart w:id="0" w:name="_GoBack"/>
      <w:bookmarkEnd w:id="0"/>
      <w:r w:rsidRPr="00DE1D7D">
        <w:rPr>
          <w:rFonts w:ascii="Arial" w:hAnsi="Arial" w:cs="Arial"/>
          <w:b/>
          <w:sz w:val="28"/>
          <w:szCs w:val="28"/>
          <w:lang w:eastAsia="es-MX"/>
        </w:rPr>
        <w:t xml:space="preserve">arias de </w:t>
      </w:r>
      <w:r w:rsidRPr="00DE1D7D">
        <w:rPr>
          <w:rFonts w:ascii="Arial" w:hAnsi="Arial" w:cs="Arial"/>
          <w:b/>
          <w:sz w:val="28"/>
          <w:szCs w:val="28"/>
          <w:lang w:eastAsia="es-MX"/>
        </w:rPr>
        <w:t xml:space="preserve">militantes </w:t>
      </w:r>
      <w:r w:rsidRPr="00DE1D7D">
        <w:rPr>
          <w:rFonts w:ascii="Arial" w:hAnsi="Arial" w:cs="Arial"/>
          <w:b/>
          <w:sz w:val="28"/>
          <w:szCs w:val="28"/>
          <w:lang w:eastAsia="es-MX"/>
        </w:rPr>
        <w:t xml:space="preserve">y simpatizantes </w:t>
      </w:r>
    </w:p>
    <w:p w:rsidR="00DE1D7D" w:rsidRDefault="00DE1D7D" w:rsidP="001A7E91">
      <w:pPr>
        <w:jc w:val="center"/>
        <w:rPr>
          <w:rFonts w:ascii="Arial" w:hAnsi="Arial" w:cs="Arial"/>
          <w:b/>
          <w:sz w:val="28"/>
          <w:szCs w:val="28"/>
          <w:highlight w:val="yellow"/>
          <w:lang w:eastAsia="es-MX"/>
        </w:rPr>
      </w:pPr>
    </w:p>
    <w:p w:rsidR="0096328E" w:rsidRDefault="00C3188A" w:rsidP="00B768AD">
      <w:pPr>
        <w:pStyle w:val="Prrafodelista"/>
        <w:numPr>
          <w:ilvl w:val="0"/>
          <w:numId w:val="23"/>
        </w:numPr>
        <w:rPr>
          <w:rFonts w:ascii="Arial" w:hAnsi="Arial" w:cs="Arial"/>
          <w:lang w:eastAsia="es-MX"/>
        </w:rPr>
      </w:pPr>
      <w:r w:rsidRPr="00C3188A">
        <w:rPr>
          <w:rFonts w:ascii="Arial" w:hAnsi="Arial" w:cs="Arial"/>
          <w:lang w:eastAsia="es-MX"/>
        </w:rPr>
        <w:t>Confidencial, nombre de servidores públicos con discapacidad</w:t>
      </w:r>
      <w:r w:rsidR="0096328E">
        <w:rPr>
          <w:rFonts w:ascii="Arial" w:hAnsi="Arial" w:cs="Arial"/>
          <w:lang w:eastAsia="es-MX"/>
        </w:rPr>
        <w:t>: IVAI</w:t>
      </w:r>
    </w:p>
    <w:p w:rsidR="00E2446C" w:rsidRPr="00C3188A" w:rsidRDefault="0096328E" w:rsidP="00B768AD">
      <w:pPr>
        <w:pStyle w:val="Prrafodelista"/>
        <w:numPr>
          <w:ilvl w:val="0"/>
          <w:numId w:val="23"/>
        </w:numPr>
        <w:rPr>
          <w:rFonts w:ascii="Arial" w:hAnsi="Arial" w:cs="Arial"/>
          <w:lang w:eastAsia="es-MX"/>
        </w:rPr>
      </w:pPr>
      <w:r>
        <w:rPr>
          <w:rFonts w:ascii="Arial" w:hAnsi="Arial" w:cs="Arial"/>
          <w:lang w:eastAsia="es-MX"/>
        </w:rPr>
        <w:t>E</w:t>
      </w:r>
      <w:r w:rsidR="00C3188A" w:rsidRPr="00C3188A">
        <w:rPr>
          <w:rFonts w:ascii="Arial" w:hAnsi="Arial" w:cs="Arial"/>
          <w:lang w:eastAsia="es-MX"/>
        </w:rPr>
        <w:t>s un dato personal sensible que mal usado puede generar discriminación</w:t>
      </w:r>
    </w:p>
    <w:p w:rsidR="00595237" w:rsidRPr="001A7E91" w:rsidRDefault="00595237" w:rsidP="00E25550">
      <w:pPr>
        <w:jc w:val="center"/>
        <w:rPr>
          <w:rFonts w:ascii="Arial" w:hAnsi="Arial" w:cs="Arial"/>
          <w:b/>
          <w:lang w:eastAsia="es-MX"/>
        </w:rPr>
      </w:pPr>
    </w:p>
    <w:p w:rsidR="004F1182" w:rsidRDefault="002961CD" w:rsidP="004F1182">
      <w:pPr>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4A6664">
        <w:rPr>
          <w:rFonts w:ascii="Arial" w:hAnsi="Arial" w:cs="Arial"/>
          <w:lang w:eastAsia="es-MX"/>
        </w:rPr>
        <w:t>23</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4F1182">
        <w:rPr>
          <w:rFonts w:ascii="Arial" w:hAnsi="Arial" w:cs="Arial"/>
          <w:lang w:eastAsia="es-MX"/>
        </w:rPr>
        <w:t>Al resolver los expedientes I</w:t>
      </w:r>
      <w:r w:rsidR="004F1182" w:rsidRPr="004F1182">
        <w:rPr>
          <w:rFonts w:ascii="Arial" w:hAnsi="Arial" w:cs="Arial"/>
          <w:lang w:eastAsia="es-MX"/>
        </w:rPr>
        <w:t>VAI-REV/985/2017/II y acumulado</w:t>
      </w:r>
      <w:r w:rsidR="004F1182" w:rsidRPr="004F1182">
        <w:rPr>
          <w:rFonts w:ascii="Arial" w:hAnsi="Arial" w:cs="Arial"/>
          <w:lang w:eastAsia="es-MX"/>
        </w:rPr>
        <w:t>, el Instituto Veracruzano de Acceso a la Información y Protección de Datos Personales (IVAI) ordenó al partido político Morena</w:t>
      </w:r>
      <w:r w:rsidR="004F1182">
        <w:rPr>
          <w:rFonts w:ascii="Arial" w:hAnsi="Arial" w:cs="Arial"/>
          <w:lang w:eastAsia="es-MX"/>
        </w:rPr>
        <w:t xml:space="preserve"> que proporcione </w:t>
      </w:r>
      <w:r w:rsidR="00DE1D7D" w:rsidRPr="00DE1D7D">
        <w:rPr>
          <w:rFonts w:ascii="Arial" w:hAnsi="Arial" w:cs="Arial"/>
          <w:lang w:eastAsia="es-MX"/>
        </w:rPr>
        <w:t>los montos autorizados de financiamiento privado</w:t>
      </w:r>
      <w:r w:rsidR="004F1182">
        <w:rPr>
          <w:rFonts w:ascii="Arial" w:hAnsi="Arial" w:cs="Arial"/>
          <w:lang w:eastAsia="es-MX"/>
        </w:rPr>
        <w:t xml:space="preserve">, </w:t>
      </w:r>
      <w:r w:rsidR="00DE1D7D" w:rsidRPr="00DE1D7D">
        <w:rPr>
          <w:rFonts w:ascii="Arial" w:hAnsi="Arial" w:cs="Arial"/>
          <w:lang w:eastAsia="es-MX"/>
        </w:rPr>
        <w:t xml:space="preserve">así como los </w:t>
      </w:r>
      <w:r w:rsidR="004F1182">
        <w:rPr>
          <w:rFonts w:ascii="Arial" w:hAnsi="Arial" w:cs="Arial"/>
          <w:lang w:eastAsia="es-MX"/>
        </w:rPr>
        <w:t xml:space="preserve">nombres de los correspondientes </w:t>
      </w:r>
      <w:r w:rsidR="00DE1D7D" w:rsidRPr="00DE1D7D">
        <w:rPr>
          <w:rFonts w:ascii="Arial" w:hAnsi="Arial" w:cs="Arial"/>
          <w:lang w:eastAsia="es-MX"/>
        </w:rPr>
        <w:t>aportantes</w:t>
      </w:r>
      <w:r w:rsidR="004F1182">
        <w:rPr>
          <w:rFonts w:ascii="Arial" w:hAnsi="Arial" w:cs="Arial"/>
          <w:lang w:eastAsia="es-MX"/>
        </w:rPr>
        <w:t xml:space="preserve">, </w:t>
      </w:r>
      <w:r w:rsidR="007D11AD">
        <w:rPr>
          <w:rFonts w:ascii="Arial" w:hAnsi="Arial" w:cs="Arial"/>
          <w:lang w:eastAsia="es-MX"/>
        </w:rPr>
        <w:t xml:space="preserve">dentro del </w:t>
      </w:r>
      <w:r w:rsidR="004F1182">
        <w:rPr>
          <w:rFonts w:ascii="Arial" w:hAnsi="Arial" w:cs="Arial"/>
          <w:lang w:eastAsia="es-MX"/>
        </w:rPr>
        <w:t xml:space="preserve">periodo que comprende de </w:t>
      </w:r>
      <w:r w:rsidR="004F1182">
        <w:rPr>
          <w:rFonts w:ascii="Arial" w:hAnsi="Arial" w:cs="Arial"/>
          <w:lang w:eastAsia="es-MX"/>
        </w:rPr>
        <w:t>2014</w:t>
      </w:r>
      <w:r w:rsidR="004F1182" w:rsidRPr="00DE1D7D">
        <w:rPr>
          <w:rFonts w:ascii="Arial" w:hAnsi="Arial" w:cs="Arial"/>
          <w:lang w:eastAsia="es-MX"/>
        </w:rPr>
        <w:t xml:space="preserve"> a la fecha </w:t>
      </w:r>
      <w:r w:rsidR="004F1182">
        <w:rPr>
          <w:rFonts w:ascii="Arial" w:hAnsi="Arial" w:cs="Arial"/>
          <w:lang w:eastAsia="es-MX"/>
        </w:rPr>
        <w:t xml:space="preserve">en la </w:t>
      </w:r>
      <w:r w:rsidR="004F1182">
        <w:rPr>
          <w:rFonts w:ascii="Arial" w:hAnsi="Arial" w:cs="Arial"/>
          <w:lang w:eastAsia="es-MX"/>
        </w:rPr>
        <w:t xml:space="preserve">que </w:t>
      </w:r>
      <w:r w:rsidR="004F1182">
        <w:rPr>
          <w:rFonts w:ascii="Arial" w:hAnsi="Arial" w:cs="Arial"/>
          <w:lang w:eastAsia="es-MX"/>
        </w:rPr>
        <w:t xml:space="preserve">recibió </w:t>
      </w:r>
      <w:r w:rsidR="004F1182">
        <w:rPr>
          <w:rFonts w:ascii="Arial" w:hAnsi="Arial" w:cs="Arial"/>
          <w:lang w:eastAsia="es-MX"/>
        </w:rPr>
        <w:t xml:space="preserve">la </w:t>
      </w:r>
      <w:r w:rsidR="004F1182">
        <w:rPr>
          <w:rFonts w:ascii="Arial" w:hAnsi="Arial" w:cs="Arial"/>
          <w:lang w:eastAsia="es-MX"/>
        </w:rPr>
        <w:t>solicitud de información al respecto</w:t>
      </w:r>
      <w:r w:rsidR="004F1182">
        <w:rPr>
          <w:rFonts w:ascii="Arial" w:hAnsi="Arial" w:cs="Arial"/>
          <w:lang w:eastAsia="es-MX"/>
        </w:rPr>
        <w:t>.</w:t>
      </w:r>
    </w:p>
    <w:p w:rsidR="004F1182" w:rsidRDefault="004F1182" w:rsidP="004F1182">
      <w:pPr>
        <w:rPr>
          <w:rFonts w:ascii="Arial" w:hAnsi="Arial" w:cs="Arial"/>
          <w:lang w:eastAsia="es-MX"/>
        </w:rPr>
      </w:pPr>
    </w:p>
    <w:p w:rsidR="00DE1D7D" w:rsidRDefault="007D11AD" w:rsidP="004F1182">
      <w:pPr>
        <w:rPr>
          <w:rFonts w:ascii="Arial" w:hAnsi="Arial" w:cs="Arial"/>
          <w:lang w:eastAsia="es-MX"/>
        </w:rPr>
      </w:pPr>
      <w:r>
        <w:rPr>
          <w:rFonts w:ascii="Arial" w:hAnsi="Arial" w:cs="Arial"/>
          <w:lang w:eastAsia="es-MX"/>
        </w:rPr>
        <w:t>Información que además de proporcionarla a quien lo</w:t>
      </w:r>
      <w:r w:rsidR="00E15E3B">
        <w:rPr>
          <w:rFonts w:ascii="Arial" w:hAnsi="Arial" w:cs="Arial"/>
          <w:lang w:eastAsia="es-MX"/>
        </w:rPr>
        <w:t xml:space="preserve"> requirió, deberá</w:t>
      </w:r>
      <w:r w:rsidR="00B739E3">
        <w:rPr>
          <w:rFonts w:ascii="Arial" w:hAnsi="Arial" w:cs="Arial"/>
          <w:lang w:eastAsia="es-MX"/>
        </w:rPr>
        <w:t xml:space="preserve"> utilizarla para cumplir con lo relativo a las obligaciones de transparencia que debe </w:t>
      </w:r>
      <w:r w:rsidR="00DE1D7D" w:rsidRPr="00DE1D7D">
        <w:rPr>
          <w:rFonts w:ascii="Arial" w:hAnsi="Arial" w:cs="Arial"/>
          <w:lang w:eastAsia="es-MX"/>
        </w:rPr>
        <w:t xml:space="preserve">difundir en </w:t>
      </w:r>
      <w:r w:rsidR="00B739E3">
        <w:rPr>
          <w:rFonts w:ascii="Arial" w:hAnsi="Arial" w:cs="Arial"/>
          <w:lang w:eastAsia="es-MX"/>
        </w:rPr>
        <w:t>su portal</w:t>
      </w:r>
      <w:r w:rsidR="00E15E3B">
        <w:rPr>
          <w:rFonts w:ascii="Arial" w:hAnsi="Arial" w:cs="Arial"/>
          <w:lang w:eastAsia="es-MX"/>
        </w:rPr>
        <w:t xml:space="preserve"> de i</w:t>
      </w:r>
      <w:r w:rsidR="00DE1D7D" w:rsidRPr="00DE1D7D">
        <w:rPr>
          <w:rFonts w:ascii="Arial" w:hAnsi="Arial" w:cs="Arial"/>
          <w:lang w:eastAsia="es-MX"/>
        </w:rPr>
        <w:t>nternet y en la Plataforma Nacional de Transparencia</w:t>
      </w:r>
      <w:r w:rsidR="00E15E3B">
        <w:rPr>
          <w:rFonts w:ascii="Arial" w:hAnsi="Arial" w:cs="Arial"/>
          <w:lang w:eastAsia="es-MX"/>
        </w:rPr>
        <w:t>. E</w:t>
      </w:r>
      <w:r w:rsidR="00B739E3">
        <w:rPr>
          <w:rFonts w:ascii="Arial" w:hAnsi="Arial" w:cs="Arial"/>
          <w:lang w:eastAsia="es-MX"/>
        </w:rPr>
        <w:t xml:space="preserve">n </w:t>
      </w:r>
      <w:r w:rsidR="00DE1D7D" w:rsidRPr="00DE1D7D">
        <w:rPr>
          <w:rFonts w:ascii="Arial" w:hAnsi="Arial" w:cs="Arial"/>
          <w:lang w:eastAsia="es-MX"/>
        </w:rPr>
        <w:t>caso de no contar con la información requerida, deberá realizar la declaración formal de inexistencia de conformidad con la ley de la materia.</w:t>
      </w:r>
    </w:p>
    <w:p w:rsidR="00B739E3" w:rsidRDefault="00B739E3" w:rsidP="004F1182">
      <w:pPr>
        <w:rPr>
          <w:rFonts w:ascii="Arial" w:hAnsi="Arial" w:cs="Arial"/>
          <w:lang w:eastAsia="es-MX"/>
        </w:rPr>
      </w:pPr>
    </w:p>
    <w:p w:rsidR="00FC3613" w:rsidRDefault="00A66073" w:rsidP="004F1182">
      <w:pPr>
        <w:rPr>
          <w:rFonts w:ascii="Arial" w:hAnsi="Arial" w:cs="Arial"/>
          <w:lang w:eastAsia="es-MX"/>
        </w:rPr>
      </w:pPr>
      <w:r>
        <w:rPr>
          <w:rFonts w:ascii="Arial" w:hAnsi="Arial" w:cs="Arial"/>
          <w:lang w:eastAsia="es-MX"/>
        </w:rPr>
        <w:t xml:space="preserve">Esto </w:t>
      </w:r>
      <w:r w:rsidR="00FC3613">
        <w:rPr>
          <w:rFonts w:ascii="Arial" w:hAnsi="Arial" w:cs="Arial"/>
          <w:lang w:eastAsia="es-MX"/>
        </w:rPr>
        <w:t xml:space="preserve">se resolvió así porque en principio </w:t>
      </w:r>
      <w:r>
        <w:rPr>
          <w:rFonts w:ascii="Arial" w:hAnsi="Arial" w:cs="Arial"/>
          <w:lang w:eastAsia="es-MX"/>
        </w:rPr>
        <w:t xml:space="preserve">Morena manifestó que no recibía financiamiento privado, únicamente las aportaciones voluntarias de la militancia y simpatizantes partidistas. </w:t>
      </w:r>
    </w:p>
    <w:p w:rsidR="00FC3613" w:rsidRDefault="00FC3613" w:rsidP="004F1182">
      <w:pPr>
        <w:rPr>
          <w:rFonts w:ascii="Arial" w:hAnsi="Arial" w:cs="Arial"/>
          <w:lang w:eastAsia="es-MX"/>
        </w:rPr>
      </w:pPr>
    </w:p>
    <w:p w:rsidR="00E15E3B" w:rsidRDefault="00224933" w:rsidP="00E15E3B">
      <w:pPr>
        <w:rPr>
          <w:rFonts w:ascii="Arial" w:hAnsi="Arial" w:cs="Arial"/>
          <w:lang w:eastAsia="es-MX"/>
        </w:rPr>
      </w:pPr>
      <w:r>
        <w:rPr>
          <w:rFonts w:ascii="Arial" w:hAnsi="Arial" w:cs="Arial"/>
          <w:lang w:eastAsia="es-MX"/>
        </w:rPr>
        <w:t xml:space="preserve">Sin embargo, </w:t>
      </w:r>
      <w:r w:rsidR="00FC3613">
        <w:rPr>
          <w:rFonts w:ascii="Arial" w:hAnsi="Arial" w:cs="Arial"/>
          <w:lang w:eastAsia="es-MX"/>
        </w:rPr>
        <w:t xml:space="preserve">los comisionados Yolli García Alvarez y José Rubén Mendoza Hernández </w:t>
      </w:r>
      <w:r w:rsidR="00FC3613">
        <w:rPr>
          <w:rFonts w:ascii="Arial" w:hAnsi="Arial" w:cs="Arial"/>
          <w:lang w:eastAsia="es-MX"/>
        </w:rPr>
        <w:t>destacaron</w:t>
      </w:r>
      <w:r w:rsidR="00FC1AAE">
        <w:rPr>
          <w:rFonts w:ascii="Arial" w:hAnsi="Arial" w:cs="Arial"/>
          <w:lang w:eastAsia="es-MX"/>
        </w:rPr>
        <w:t xml:space="preserve"> </w:t>
      </w:r>
      <w:r w:rsidR="00FC3613">
        <w:rPr>
          <w:rFonts w:ascii="Arial" w:hAnsi="Arial" w:cs="Arial"/>
          <w:lang w:eastAsia="es-MX"/>
        </w:rPr>
        <w:t xml:space="preserve">que </w:t>
      </w:r>
      <w:r w:rsidR="00E15E3B">
        <w:rPr>
          <w:rFonts w:ascii="Arial" w:hAnsi="Arial" w:cs="Arial"/>
          <w:lang w:eastAsia="es-MX"/>
        </w:rPr>
        <w:t>conforme al</w:t>
      </w:r>
      <w:r w:rsidR="00E15E3B" w:rsidRPr="00224933">
        <w:t xml:space="preserve"> </w:t>
      </w:r>
      <w:r w:rsidR="00E15E3B" w:rsidRPr="00224933">
        <w:rPr>
          <w:rFonts w:ascii="Arial" w:hAnsi="Arial" w:cs="Arial"/>
          <w:lang w:eastAsia="es-MX"/>
        </w:rPr>
        <w:t>artículo 55 del Código Electoral de Veracruz</w:t>
      </w:r>
      <w:r w:rsidR="00E15E3B">
        <w:rPr>
          <w:rFonts w:ascii="Arial" w:hAnsi="Arial" w:cs="Arial"/>
          <w:lang w:eastAsia="es-MX"/>
        </w:rPr>
        <w:t>,</w:t>
      </w:r>
      <w:r w:rsidR="00E15E3B" w:rsidRPr="00224933">
        <w:rPr>
          <w:rFonts w:ascii="Arial" w:hAnsi="Arial" w:cs="Arial"/>
          <w:lang w:eastAsia="es-MX"/>
        </w:rPr>
        <w:t xml:space="preserve"> </w:t>
      </w:r>
      <w:r w:rsidR="00E15E3B">
        <w:rPr>
          <w:rFonts w:ascii="Arial" w:hAnsi="Arial" w:cs="Arial"/>
          <w:lang w:eastAsia="es-MX"/>
        </w:rPr>
        <w:t xml:space="preserve">se consideran financiamiento privado </w:t>
      </w:r>
      <w:r w:rsidR="00E15E3B" w:rsidRPr="00224933">
        <w:rPr>
          <w:rFonts w:ascii="Arial" w:hAnsi="Arial" w:cs="Arial"/>
          <w:lang w:eastAsia="es-MX"/>
        </w:rPr>
        <w:t xml:space="preserve">los recursos que no </w:t>
      </w:r>
      <w:r w:rsidR="00E15E3B">
        <w:rPr>
          <w:rFonts w:ascii="Arial" w:hAnsi="Arial" w:cs="Arial"/>
          <w:lang w:eastAsia="es-MX"/>
        </w:rPr>
        <w:t xml:space="preserve">provienen </w:t>
      </w:r>
      <w:r w:rsidR="00E15E3B" w:rsidRPr="00224933">
        <w:rPr>
          <w:rFonts w:ascii="Arial" w:hAnsi="Arial" w:cs="Arial"/>
          <w:lang w:eastAsia="es-MX"/>
        </w:rPr>
        <w:t>del erario público</w:t>
      </w:r>
      <w:r w:rsidR="00E15E3B">
        <w:rPr>
          <w:rFonts w:ascii="Arial" w:hAnsi="Arial" w:cs="Arial"/>
          <w:lang w:eastAsia="es-MX"/>
        </w:rPr>
        <w:t xml:space="preserve">; por tanto, entran en esta categoría las aportaciones voluntarias que el partido afirmó recibir. </w:t>
      </w:r>
    </w:p>
    <w:p w:rsidR="00E15E3B" w:rsidRDefault="00E15E3B" w:rsidP="004F1182">
      <w:pPr>
        <w:rPr>
          <w:rFonts w:ascii="Arial" w:hAnsi="Arial" w:cs="Arial"/>
          <w:lang w:eastAsia="es-MX"/>
        </w:rPr>
      </w:pPr>
    </w:p>
    <w:p w:rsidR="00FC3613" w:rsidRDefault="00E15E3B" w:rsidP="004F1182">
      <w:pPr>
        <w:rPr>
          <w:rFonts w:ascii="Arial" w:hAnsi="Arial" w:cs="Arial"/>
          <w:lang w:eastAsia="es-MX"/>
        </w:rPr>
      </w:pPr>
      <w:r>
        <w:rPr>
          <w:rFonts w:ascii="Arial" w:hAnsi="Arial" w:cs="Arial"/>
          <w:lang w:eastAsia="es-MX"/>
        </w:rPr>
        <w:t xml:space="preserve">Asimismo, </w:t>
      </w:r>
      <w:r w:rsidR="00FC3613" w:rsidRPr="00FC3613">
        <w:rPr>
          <w:rFonts w:ascii="Arial" w:hAnsi="Arial" w:cs="Arial"/>
          <w:lang w:eastAsia="es-MX"/>
        </w:rPr>
        <w:t>el artículo 53 de la Ley General de Partidos Políticos</w:t>
      </w:r>
      <w:r w:rsidR="00FC3613">
        <w:rPr>
          <w:rFonts w:ascii="Arial" w:hAnsi="Arial" w:cs="Arial"/>
          <w:lang w:eastAsia="es-MX"/>
        </w:rPr>
        <w:t xml:space="preserve"> contempla que estos </w:t>
      </w:r>
      <w:r w:rsidR="00FC1AAE">
        <w:rPr>
          <w:rFonts w:ascii="Arial" w:hAnsi="Arial" w:cs="Arial"/>
          <w:lang w:eastAsia="es-MX"/>
        </w:rPr>
        <w:t>pueden</w:t>
      </w:r>
      <w:r w:rsidR="00FC3613" w:rsidRPr="00FC3613">
        <w:rPr>
          <w:rFonts w:ascii="Arial" w:hAnsi="Arial" w:cs="Arial"/>
          <w:lang w:eastAsia="es-MX"/>
        </w:rPr>
        <w:t xml:space="preserve"> recibir financiamiento que no provenga del erario público, a través de financiamiento </w:t>
      </w:r>
      <w:r>
        <w:rPr>
          <w:rFonts w:ascii="Arial" w:hAnsi="Arial" w:cs="Arial"/>
          <w:lang w:eastAsia="es-MX"/>
        </w:rPr>
        <w:t>de</w:t>
      </w:r>
      <w:r w:rsidR="00FC3613" w:rsidRPr="00FC3613">
        <w:rPr>
          <w:rFonts w:ascii="Arial" w:hAnsi="Arial" w:cs="Arial"/>
          <w:lang w:eastAsia="es-MX"/>
        </w:rPr>
        <w:t xml:space="preserve"> la militancia, simpatizantes, autofinanciamiento y por rendimientos financieros, fondos y fideicomisos.</w:t>
      </w:r>
    </w:p>
    <w:p w:rsidR="00FC3613" w:rsidRDefault="00FC3613" w:rsidP="004F1182">
      <w:pPr>
        <w:rPr>
          <w:rFonts w:ascii="Arial" w:hAnsi="Arial" w:cs="Arial"/>
          <w:lang w:eastAsia="es-MX"/>
        </w:rPr>
      </w:pPr>
    </w:p>
    <w:p w:rsidR="00224933" w:rsidRDefault="0057646E" w:rsidP="004F1182">
      <w:pPr>
        <w:rPr>
          <w:rFonts w:ascii="Arial" w:hAnsi="Arial" w:cs="Arial"/>
          <w:lang w:eastAsia="es-MX"/>
        </w:rPr>
      </w:pPr>
      <w:r>
        <w:rPr>
          <w:rFonts w:ascii="Arial" w:hAnsi="Arial" w:cs="Arial"/>
          <w:lang w:eastAsia="es-MX"/>
        </w:rPr>
        <w:t>Estas contribuciones</w:t>
      </w:r>
      <w:r w:rsidR="00224933" w:rsidRPr="00224933">
        <w:rPr>
          <w:rFonts w:ascii="Arial" w:hAnsi="Arial" w:cs="Arial"/>
          <w:lang w:eastAsia="es-MX"/>
        </w:rPr>
        <w:t xml:space="preserve"> </w:t>
      </w:r>
      <w:r w:rsidR="00FC1AAE">
        <w:rPr>
          <w:rFonts w:ascii="Arial" w:hAnsi="Arial" w:cs="Arial"/>
          <w:lang w:eastAsia="es-MX"/>
        </w:rPr>
        <w:t>deben tener</w:t>
      </w:r>
      <w:r w:rsidR="00224933" w:rsidRPr="00224933">
        <w:rPr>
          <w:rFonts w:ascii="Arial" w:hAnsi="Arial" w:cs="Arial"/>
          <w:lang w:eastAsia="es-MX"/>
        </w:rPr>
        <w:t xml:space="preserve"> un límite de financiamiento dependiendo </w:t>
      </w:r>
      <w:r>
        <w:rPr>
          <w:rFonts w:ascii="Arial" w:hAnsi="Arial" w:cs="Arial"/>
          <w:lang w:eastAsia="es-MX"/>
        </w:rPr>
        <w:t xml:space="preserve">de su </w:t>
      </w:r>
      <w:r w:rsidR="00224933" w:rsidRPr="00224933">
        <w:rPr>
          <w:rFonts w:ascii="Arial" w:hAnsi="Arial" w:cs="Arial"/>
          <w:lang w:eastAsia="es-MX"/>
        </w:rPr>
        <w:t>tipo</w:t>
      </w:r>
      <w:r>
        <w:rPr>
          <w:rFonts w:ascii="Arial" w:hAnsi="Arial" w:cs="Arial"/>
          <w:lang w:eastAsia="es-MX"/>
        </w:rPr>
        <w:t xml:space="preserve">; </w:t>
      </w:r>
      <w:r w:rsidR="00FC1AAE">
        <w:rPr>
          <w:rFonts w:ascii="Arial" w:hAnsi="Arial" w:cs="Arial"/>
          <w:lang w:eastAsia="es-MX"/>
        </w:rPr>
        <w:t xml:space="preserve">y </w:t>
      </w:r>
      <w:r w:rsidR="00224933" w:rsidRPr="00224933">
        <w:rPr>
          <w:rFonts w:ascii="Arial" w:hAnsi="Arial" w:cs="Arial"/>
          <w:lang w:eastAsia="es-MX"/>
        </w:rPr>
        <w:t xml:space="preserve">los partidos </w:t>
      </w:r>
      <w:r>
        <w:rPr>
          <w:rFonts w:ascii="Arial" w:hAnsi="Arial" w:cs="Arial"/>
          <w:lang w:eastAsia="es-MX"/>
        </w:rPr>
        <w:t xml:space="preserve">deben </w:t>
      </w:r>
      <w:r w:rsidR="00224933" w:rsidRPr="00224933">
        <w:rPr>
          <w:rFonts w:ascii="Arial" w:hAnsi="Arial" w:cs="Arial"/>
          <w:lang w:eastAsia="es-MX"/>
        </w:rPr>
        <w:t>expedir recibos foliados en los que se hagan constar</w:t>
      </w:r>
      <w:r>
        <w:rPr>
          <w:rFonts w:ascii="Arial" w:hAnsi="Arial" w:cs="Arial"/>
          <w:lang w:eastAsia="es-MX"/>
        </w:rPr>
        <w:t>,</w:t>
      </w:r>
      <w:r w:rsidR="00224933" w:rsidRPr="00224933">
        <w:rPr>
          <w:rFonts w:ascii="Arial" w:hAnsi="Arial" w:cs="Arial"/>
          <w:lang w:eastAsia="es-MX"/>
        </w:rPr>
        <w:t xml:space="preserve"> entre otros rubros</w:t>
      </w:r>
      <w:r>
        <w:rPr>
          <w:rFonts w:ascii="Arial" w:hAnsi="Arial" w:cs="Arial"/>
          <w:lang w:eastAsia="es-MX"/>
        </w:rPr>
        <w:t>,</w:t>
      </w:r>
      <w:r w:rsidR="00224933" w:rsidRPr="00224933">
        <w:rPr>
          <w:rFonts w:ascii="Arial" w:hAnsi="Arial" w:cs="Arial"/>
          <w:lang w:eastAsia="es-MX"/>
        </w:rPr>
        <w:t xml:space="preserve"> el nombre completo del aportante.</w:t>
      </w:r>
    </w:p>
    <w:p w:rsidR="00224933" w:rsidRDefault="00224933" w:rsidP="004F1182">
      <w:pPr>
        <w:rPr>
          <w:rFonts w:ascii="Arial" w:hAnsi="Arial" w:cs="Arial"/>
          <w:lang w:eastAsia="es-MX"/>
        </w:rPr>
      </w:pPr>
    </w:p>
    <w:p w:rsidR="00B739E3" w:rsidRDefault="004740E9" w:rsidP="004F1182">
      <w:pPr>
        <w:rPr>
          <w:rFonts w:ascii="Arial" w:hAnsi="Arial" w:cs="Arial"/>
          <w:lang w:eastAsia="es-MX"/>
        </w:rPr>
      </w:pPr>
      <w:r>
        <w:rPr>
          <w:rFonts w:ascii="Arial" w:hAnsi="Arial" w:cs="Arial"/>
          <w:lang w:eastAsia="es-MX"/>
        </w:rPr>
        <w:t>Los comisionados identificaron</w:t>
      </w:r>
      <w:r w:rsidR="00FC1AAE">
        <w:rPr>
          <w:rFonts w:ascii="Arial" w:hAnsi="Arial" w:cs="Arial"/>
          <w:lang w:eastAsia="es-MX"/>
        </w:rPr>
        <w:t xml:space="preserve"> también</w:t>
      </w:r>
      <w:r>
        <w:rPr>
          <w:rFonts w:ascii="Arial" w:hAnsi="Arial" w:cs="Arial"/>
          <w:lang w:eastAsia="es-MX"/>
        </w:rPr>
        <w:t xml:space="preserve"> que </w:t>
      </w:r>
      <w:r w:rsidRPr="004740E9">
        <w:rPr>
          <w:rFonts w:ascii="Arial" w:hAnsi="Arial" w:cs="Arial"/>
          <w:lang w:eastAsia="es-MX"/>
        </w:rPr>
        <w:t>los artículos 12 Bis y 32 del Estatuto de Morena</w:t>
      </w:r>
      <w:r>
        <w:rPr>
          <w:rFonts w:ascii="Arial" w:hAnsi="Arial" w:cs="Arial"/>
          <w:lang w:eastAsia="es-MX"/>
        </w:rPr>
        <w:t xml:space="preserve"> </w:t>
      </w:r>
      <w:r w:rsidRPr="004740E9">
        <w:rPr>
          <w:rFonts w:ascii="Arial" w:hAnsi="Arial" w:cs="Arial"/>
          <w:lang w:eastAsia="es-MX"/>
        </w:rPr>
        <w:t>indica</w:t>
      </w:r>
      <w:r>
        <w:rPr>
          <w:rFonts w:ascii="Arial" w:hAnsi="Arial" w:cs="Arial"/>
          <w:lang w:eastAsia="es-MX"/>
        </w:rPr>
        <w:t>n</w:t>
      </w:r>
      <w:r w:rsidRPr="004740E9">
        <w:rPr>
          <w:rFonts w:ascii="Arial" w:hAnsi="Arial" w:cs="Arial"/>
          <w:lang w:eastAsia="es-MX"/>
        </w:rPr>
        <w:t xml:space="preserve"> que </w:t>
      </w:r>
      <w:r>
        <w:rPr>
          <w:rFonts w:ascii="Arial" w:hAnsi="Arial" w:cs="Arial"/>
          <w:lang w:eastAsia="es-MX"/>
        </w:rPr>
        <w:t xml:space="preserve">el </w:t>
      </w:r>
      <w:r w:rsidRPr="004740E9">
        <w:rPr>
          <w:rFonts w:ascii="Arial" w:hAnsi="Arial" w:cs="Arial"/>
          <w:lang w:eastAsia="es-MX"/>
        </w:rPr>
        <w:t xml:space="preserve">partido podrá recibir financiamiento que no provenga del erario público </w:t>
      </w:r>
      <w:r>
        <w:rPr>
          <w:rFonts w:ascii="Arial" w:hAnsi="Arial" w:cs="Arial"/>
          <w:lang w:eastAsia="es-MX"/>
        </w:rPr>
        <w:t xml:space="preserve">y que su </w:t>
      </w:r>
      <w:r w:rsidRPr="004740E9">
        <w:rPr>
          <w:rFonts w:ascii="Arial" w:hAnsi="Arial" w:cs="Arial"/>
          <w:lang w:eastAsia="es-MX"/>
        </w:rPr>
        <w:t>Secretario de Finanzas se encargará de procurar, recibir y administrar las aportaciones</w:t>
      </w:r>
      <w:r>
        <w:rPr>
          <w:rFonts w:ascii="Arial" w:hAnsi="Arial" w:cs="Arial"/>
          <w:lang w:eastAsia="es-MX"/>
        </w:rPr>
        <w:t>,</w:t>
      </w:r>
      <w:r w:rsidRPr="004740E9">
        <w:rPr>
          <w:rFonts w:ascii="Arial" w:hAnsi="Arial" w:cs="Arial"/>
          <w:lang w:eastAsia="es-MX"/>
        </w:rPr>
        <w:t xml:space="preserve"> </w:t>
      </w:r>
      <w:r w:rsidR="00E15E3B">
        <w:rPr>
          <w:rFonts w:ascii="Arial" w:hAnsi="Arial" w:cs="Arial"/>
          <w:lang w:eastAsia="es-MX"/>
        </w:rPr>
        <w:t>quien</w:t>
      </w:r>
      <w:r w:rsidRPr="004740E9">
        <w:rPr>
          <w:rFonts w:ascii="Arial" w:hAnsi="Arial" w:cs="Arial"/>
          <w:lang w:eastAsia="es-MX"/>
        </w:rPr>
        <w:t xml:space="preserve"> deberá informar de la administración ante el Consejo Estatal, la Secretaría de Finanzas del Comité Ejecutivo Nacional y, en su caso, ante la autoridad electoral competente.</w:t>
      </w:r>
    </w:p>
    <w:p w:rsidR="004740E9" w:rsidRDefault="004740E9" w:rsidP="004F1182">
      <w:pPr>
        <w:rPr>
          <w:rFonts w:ascii="Arial" w:hAnsi="Arial" w:cs="Arial"/>
          <w:lang w:eastAsia="es-MX"/>
        </w:rPr>
      </w:pPr>
    </w:p>
    <w:p w:rsidR="00A129FD" w:rsidRDefault="00D522C2" w:rsidP="004F1182">
      <w:pPr>
        <w:rPr>
          <w:rFonts w:ascii="Arial" w:hAnsi="Arial" w:cs="Arial"/>
          <w:lang w:eastAsia="es-MX"/>
        </w:rPr>
      </w:pPr>
      <w:r>
        <w:rPr>
          <w:rFonts w:ascii="Arial" w:hAnsi="Arial" w:cs="Arial"/>
          <w:lang w:eastAsia="es-MX"/>
        </w:rPr>
        <w:lastRenderedPageBreak/>
        <w:t xml:space="preserve">Esta normatividad permitió al IVAI determinar que Morena </w:t>
      </w:r>
      <w:r w:rsidRPr="00D522C2">
        <w:rPr>
          <w:rFonts w:ascii="Arial" w:hAnsi="Arial" w:cs="Arial"/>
          <w:lang w:eastAsia="es-MX"/>
        </w:rPr>
        <w:t xml:space="preserve">está en aptitud de dar respuesta a lo </w:t>
      </w:r>
      <w:r w:rsidR="003412A3">
        <w:rPr>
          <w:rFonts w:ascii="Arial" w:hAnsi="Arial" w:cs="Arial"/>
          <w:lang w:eastAsia="es-MX"/>
        </w:rPr>
        <w:t>solicitado</w:t>
      </w:r>
      <w:r w:rsidR="00E15E3B">
        <w:rPr>
          <w:rFonts w:ascii="Arial" w:hAnsi="Arial" w:cs="Arial"/>
          <w:lang w:eastAsia="es-MX"/>
        </w:rPr>
        <w:t>. F</w:t>
      </w:r>
      <w:r w:rsidR="004A1DBD">
        <w:rPr>
          <w:rFonts w:ascii="Arial" w:hAnsi="Arial" w:cs="Arial"/>
          <w:lang w:eastAsia="es-MX"/>
        </w:rPr>
        <w:t xml:space="preserve">inalmente, dado que </w:t>
      </w:r>
      <w:r w:rsidR="00A129FD">
        <w:rPr>
          <w:rFonts w:ascii="Arial" w:hAnsi="Arial" w:cs="Arial"/>
          <w:lang w:eastAsia="es-MX"/>
        </w:rPr>
        <w:t xml:space="preserve">titular de la Unidad de Transparencia </w:t>
      </w:r>
      <w:r w:rsidR="004A1DBD">
        <w:rPr>
          <w:rFonts w:ascii="Arial" w:hAnsi="Arial" w:cs="Arial"/>
          <w:lang w:eastAsia="es-MX"/>
        </w:rPr>
        <w:t xml:space="preserve">omitió </w:t>
      </w:r>
      <w:r w:rsidR="003412A3" w:rsidRPr="003412A3">
        <w:rPr>
          <w:rFonts w:ascii="Arial" w:hAnsi="Arial" w:cs="Arial"/>
          <w:lang w:eastAsia="es-MX"/>
        </w:rPr>
        <w:t xml:space="preserve">remitir </w:t>
      </w:r>
      <w:r w:rsidR="00A129FD" w:rsidRPr="00A129FD">
        <w:rPr>
          <w:rFonts w:ascii="Arial" w:hAnsi="Arial" w:cs="Arial"/>
          <w:lang w:eastAsia="es-MX"/>
        </w:rPr>
        <w:t xml:space="preserve">la correspondencia interna con la que </w:t>
      </w:r>
      <w:r w:rsidR="004A1DBD">
        <w:rPr>
          <w:rFonts w:ascii="Arial" w:hAnsi="Arial" w:cs="Arial"/>
          <w:lang w:eastAsia="es-MX"/>
        </w:rPr>
        <w:t>acredita</w:t>
      </w:r>
      <w:r w:rsidR="00E15E3B">
        <w:rPr>
          <w:rFonts w:ascii="Arial" w:hAnsi="Arial" w:cs="Arial"/>
          <w:lang w:eastAsia="es-MX"/>
        </w:rPr>
        <w:t>ra</w:t>
      </w:r>
      <w:r w:rsidR="00A129FD" w:rsidRPr="00A129FD">
        <w:rPr>
          <w:rFonts w:ascii="Arial" w:hAnsi="Arial" w:cs="Arial"/>
          <w:lang w:eastAsia="es-MX"/>
        </w:rPr>
        <w:t xml:space="preserve"> </w:t>
      </w:r>
      <w:r w:rsidR="00E15E3B">
        <w:rPr>
          <w:rFonts w:ascii="Arial" w:hAnsi="Arial" w:cs="Arial"/>
          <w:lang w:eastAsia="es-MX"/>
        </w:rPr>
        <w:t>que pidió</w:t>
      </w:r>
      <w:r w:rsidR="00A129FD" w:rsidRPr="00A129FD">
        <w:rPr>
          <w:rFonts w:ascii="Arial" w:hAnsi="Arial" w:cs="Arial"/>
          <w:lang w:eastAsia="es-MX"/>
        </w:rPr>
        <w:t xml:space="preserve"> la información </w:t>
      </w:r>
      <w:r w:rsidR="004A1DBD">
        <w:rPr>
          <w:rFonts w:ascii="Arial" w:hAnsi="Arial" w:cs="Arial"/>
          <w:lang w:eastAsia="es-MX"/>
        </w:rPr>
        <w:t xml:space="preserve">a </w:t>
      </w:r>
      <w:r w:rsidR="004A1DBD" w:rsidRPr="004A1DBD">
        <w:rPr>
          <w:rFonts w:ascii="Arial" w:hAnsi="Arial" w:cs="Arial"/>
          <w:lang w:eastAsia="es-MX"/>
        </w:rPr>
        <w:t xml:space="preserve">las áreas que por sus atribuciones </w:t>
      </w:r>
      <w:r w:rsidR="004A1DBD">
        <w:rPr>
          <w:rFonts w:ascii="Arial" w:hAnsi="Arial" w:cs="Arial"/>
          <w:lang w:eastAsia="es-MX"/>
        </w:rPr>
        <w:t xml:space="preserve">pudieran tenerla, el IVAI </w:t>
      </w:r>
      <w:r w:rsidR="00333AC4">
        <w:rPr>
          <w:rFonts w:ascii="Arial" w:hAnsi="Arial" w:cs="Arial"/>
          <w:lang w:eastAsia="es-MX"/>
        </w:rPr>
        <w:t xml:space="preserve">lo </w:t>
      </w:r>
      <w:r w:rsidR="004A1DBD">
        <w:rPr>
          <w:rFonts w:ascii="Arial" w:hAnsi="Arial" w:cs="Arial"/>
          <w:lang w:eastAsia="es-MX"/>
        </w:rPr>
        <w:t xml:space="preserve">instó </w:t>
      </w:r>
      <w:r w:rsidR="00333AC4">
        <w:rPr>
          <w:rFonts w:ascii="Arial" w:hAnsi="Arial" w:cs="Arial"/>
          <w:lang w:eastAsia="es-MX"/>
        </w:rPr>
        <w:t>para que lo haga en futuras ocasi</w:t>
      </w:r>
      <w:r w:rsidR="000E0AFA">
        <w:rPr>
          <w:rFonts w:ascii="Arial" w:hAnsi="Arial" w:cs="Arial"/>
          <w:lang w:eastAsia="es-MX"/>
        </w:rPr>
        <w:t>o</w:t>
      </w:r>
      <w:r w:rsidR="00333AC4">
        <w:rPr>
          <w:rFonts w:ascii="Arial" w:hAnsi="Arial" w:cs="Arial"/>
          <w:lang w:eastAsia="es-MX"/>
        </w:rPr>
        <w:t xml:space="preserve">nes. </w:t>
      </w:r>
    </w:p>
    <w:p w:rsidR="00DF0B78" w:rsidRDefault="00DF0B78" w:rsidP="004F1182">
      <w:pPr>
        <w:rPr>
          <w:rFonts w:ascii="Arial" w:hAnsi="Arial" w:cs="Arial"/>
          <w:lang w:eastAsia="es-MX"/>
        </w:rPr>
      </w:pPr>
    </w:p>
    <w:p w:rsidR="0011320A" w:rsidRDefault="00DF0B78" w:rsidP="004F1182">
      <w:pPr>
        <w:rPr>
          <w:rFonts w:ascii="Arial" w:hAnsi="Arial" w:cs="Arial"/>
          <w:lang w:eastAsia="es-MX"/>
        </w:rPr>
      </w:pPr>
      <w:r>
        <w:rPr>
          <w:rFonts w:ascii="Arial" w:hAnsi="Arial" w:cs="Arial"/>
          <w:lang w:eastAsia="es-MX"/>
        </w:rPr>
        <w:t xml:space="preserve">En otro asunto, </w:t>
      </w:r>
      <w:r w:rsidR="004527F0">
        <w:rPr>
          <w:rFonts w:ascii="Arial" w:hAnsi="Arial" w:cs="Arial"/>
          <w:lang w:eastAsia="es-MX"/>
        </w:rPr>
        <w:t xml:space="preserve">se resolvió </w:t>
      </w:r>
      <w:r>
        <w:rPr>
          <w:rFonts w:ascii="Arial" w:hAnsi="Arial" w:cs="Arial"/>
          <w:lang w:eastAsia="es-MX"/>
        </w:rPr>
        <w:t xml:space="preserve">el </w:t>
      </w:r>
      <w:r w:rsidR="004527F0">
        <w:rPr>
          <w:rFonts w:ascii="Arial" w:hAnsi="Arial" w:cs="Arial"/>
          <w:lang w:eastAsia="es-MX"/>
        </w:rPr>
        <w:t xml:space="preserve">expediente </w:t>
      </w:r>
      <w:r w:rsidR="004527F0" w:rsidRPr="004527F0">
        <w:rPr>
          <w:rFonts w:ascii="Arial" w:hAnsi="Arial" w:cs="Arial"/>
          <w:lang w:eastAsia="es-MX"/>
        </w:rPr>
        <w:t>IVAI-REV/989/2017/III</w:t>
      </w:r>
      <w:r w:rsidR="004527F0">
        <w:rPr>
          <w:rFonts w:ascii="Arial" w:hAnsi="Arial" w:cs="Arial"/>
          <w:lang w:eastAsia="es-MX"/>
        </w:rPr>
        <w:t xml:space="preserve">, donde al </w:t>
      </w:r>
      <w:r w:rsidR="004527F0" w:rsidRPr="004527F0">
        <w:rPr>
          <w:rFonts w:ascii="Arial" w:hAnsi="Arial" w:cs="Arial"/>
          <w:lang w:eastAsia="es-MX"/>
        </w:rPr>
        <w:t>Instituto Tecnológico Superior de Coatzacoalcos</w:t>
      </w:r>
      <w:r w:rsidR="004527F0">
        <w:rPr>
          <w:rFonts w:ascii="Arial" w:hAnsi="Arial" w:cs="Arial"/>
          <w:lang w:eastAsia="es-MX"/>
        </w:rPr>
        <w:t xml:space="preserve"> una persona le </w:t>
      </w:r>
      <w:r w:rsidR="00E15E3B">
        <w:rPr>
          <w:rFonts w:ascii="Arial" w:hAnsi="Arial" w:cs="Arial"/>
          <w:lang w:eastAsia="es-MX"/>
        </w:rPr>
        <w:t xml:space="preserve">peticionó </w:t>
      </w:r>
      <w:r w:rsidR="004527F0" w:rsidRPr="004527F0">
        <w:rPr>
          <w:rFonts w:ascii="Arial" w:hAnsi="Arial" w:cs="Arial"/>
          <w:lang w:eastAsia="es-MX"/>
        </w:rPr>
        <w:t>el nombre y puesto de los servidores públicos a su servicio</w:t>
      </w:r>
      <w:r w:rsidR="00EF0DC1">
        <w:rPr>
          <w:rFonts w:ascii="Arial" w:hAnsi="Arial" w:cs="Arial"/>
          <w:lang w:eastAsia="es-MX"/>
        </w:rPr>
        <w:t>;</w:t>
      </w:r>
      <w:r w:rsidR="004527F0" w:rsidRPr="004527F0">
        <w:rPr>
          <w:rFonts w:ascii="Arial" w:hAnsi="Arial" w:cs="Arial"/>
          <w:lang w:eastAsia="es-MX"/>
        </w:rPr>
        <w:t xml:space="preserve"> la</w:t>
      </w:r>
      <w:r w:rsidR="00AC24CF">
        <w:rPr>
          <w:rFonts w:ascii="Arial" w:hAnsi="Arial" w:cs="Arial"/>
          <w:lang w:eastAsia="es-MX"/>
        </w:rPr>
        <w:t>s</w:t>
      </w:r>
      <w:r w:rsidR="004527F0" w:rsidRPr="004527F0">
        <w:rPr>
          <w:rFonts w:ascii="Arial" w:hAnsi="Arial" w:cs="Arial"/>
          <w:lang w:eastAsia="es-MX"/>
        </w:rPr>
        <w:t xml:space="preserve"> partida</w:t>
      </w:r>
      <w:r w:rsidR="00AC24CF">
        <w:rPr>
          <w:rFonts w:ascii="Arial" w:hAnsi="Arial" w:cs="Arial"/>
          <w:lang w:eastAsia="es-MX"/>
        </w:rPr>
        <w:t>s</w:t>
      </w:r>
      <w:r w:rsidR="004527F0" w:rsidRPr="004527F0">
        <w:rPr>
          <w:rFonts w:ascii="Arial" w:hAnsi="Arial" w:cs="Arial"/>
          <w:lang w:eastAsia="es-MX"/>
        </w:rPr>
        <w:t xml:space="preserve"> presupuestal</w:t>
      </w:r>
      <w:r w:rsidR="00AC24CF">
        <w:rPr>
          <w:rFonts w:ascii="Arial" w:hAnsi="Arial" w:cs="Arial"/>
          <w:lang w:eastAsia="es-MX"/>
        </w:rPr>
        <w:t>es</w:t>
      </w:r>
      <w:r w:rsidR="004527F0" w:rsidRPr="004527F0">
        <w:rPr>
          <w:rFonts w:ascii="Arial" w:hAnsi="Arial" w:cs="Arial"/>
          <w:lang w:eastAsia="es-MX"/>
        </w:rPr>
        <w:t xml:space="preserve"> para pagar el transporte que </w:t>
      </w:r>
      <w:r w:rsidR="00EF0DC1">
        <w:rPr>
          <w:rFonts w:ascii="Arial" w:hAnsi="Arial" w:cs="Arial"/>
          <w:lang w:eastAsia="es-MX"/>
        </w:rPr>
        <w:t xml:space="preserve">brinda </w:t>
      </w:r>
      <w:r w:rsidR="004527F0" w:rsidRPr="004527F0">
        <w:rPr>
          <w:rFonts w:ascii="Arial" w:hAnsi="Arial" w:cs="Arial"/>
          <w:lang w:eastAsia="es-MX"/>
        </w:rPr>
        <w:t>gratuitamente a los alumnos</w:t>
      </w:r>
      <w:r w:rsidR="00EF0DC1">
        <w:rPr>
          <w:rFonts w:ascii="Arial" w:hAnsi="Arial" w:cs="Arial"/>
          <w:lang w:eastAsia="es-MX"/>
        </w:rPr>
        <w:t xml:space="preserve"> y </w:t>
      </w:r>
      <w:r w:rsidR="004527F0" w:rsidRPr="004527F0">
        <w:rPr>
          <w:rFonts w:ascii="Arial" w:hAnsi="Arial" w:cs="Arial"/>
          <w:lang w:eastAsia="es-MX"/>
        </w:rPr>
        <w:t>para el mejoramiento del estacionamiento</w:t>
      </w:r>
      <w:r w:rsidR="00EF0DC1">
        <w:rPr>
          <w:rFonts w:ascii="Arial" w:hAnsi="Arial" w:cs="Arial"/>
          <w:lang w:eastAsia="es-MX"/>
        </w:rPr>
        <w:t>;</w:t>
      </w:r>
      <w:r w:rsidR="004527F0" w:rsidRPr="004527F0">
        <w:rPr>
          <w:rFonts w:ascii="Arial" w:hAnsi="Arial" w:cs="Arial"/>
          <w:lang w:eastAsia="es-MX"/>
        </w:rPr>
        <w:t xml:space="preserve"> el nombre de los trabajadores que tienen una discapacidad física</w:t>
      </w:r>
      <w:r w:rsidR="00AC24CF">
        <w:rPr>
          <w:rFonts w:ascii="Arial" w:hAnsi="Arial" w:cs="Arial"/>
          <w:lang w:eastAsia="es-MX"/>
        </w:rPr>
        <w:t xml:space="preserve">, su área </w:t>
      </w:r>
      <w:r w:rsidR="004527F0" w:rsidRPr="004527F0">
        <w:rPr>
          <w:rFonts w:ascii="Arial" w:hAnsi="Arial" w:cs="Arial"/>
          <w:lang w:eastAsia="es-MX"/>
        </w:rPr>
        <w:t>y jornada de trabajo</w:t>
      </w:r>
      <w:r w:rsidR="00AC24CF">
        <w:rPr>
          <w:rFonts w:ascii="Arial" w:hAnsi="Arial" w:cs="Arial"/>
          <w:lang w:eastAsia="es-MX"/>
        </w:rPr>
        <w:t>.</w:t>
      </w:r>
    </w:p>
    <w:p w:rsidR="00AC24CF" w:rsidRDefault="00AC24CF" w:rsidP="004F1182">
      <w:pPr>
        <w:rPr>
          <w:rFonts w:ascii="Arial" w:hAnsi="Arial" w:cs="Arial"/>
          <w:lang w:eastAsia="es-MX"/>
        </w:rPr>
      </w:pPr>
    </w:p>
    <w:p w:rsidR="00AC24CF" w:rsidRDefault="0011320A" w:rsidP="004F1182">
      <w:pPr>
        <w:rPr>
          <w:rFonts w:ascii="Arial" w:hAnsi="Arial" w:cs="Arial"/>
          <w:lang w:eastAsia="es-MX"/>
        </w:rPr>
      </w:pPr>
      <w:r>
        <w:rPr>
          <w:rFonts w:ascii="Arial" w:hAnsi="Arial" w:cs="Arial"/>
          <w:lang w:eastAsia="es-MX"/>
        </w:rPr>
        <w:t>Para el IVAI</w:t>
      </w:r>
      <w:r w:rsidR="00AC24CF">
        <w:rPr>
          <w:rFonts w:ascii="Arial" w:hAnsi="Arial" w:cs="Arial"/>
          <w:lang w:eastAsia="es-MX"/>
        </w:rPr>
        <w:t>,</w:t>
      </w:r>
      <w:r>
        <w:rPr>
          <w:rFonts w:ascii="Arial" w:hAnsi="Arial" w:cs="Arial"/>
          <w:lang w:eastAsia="es-MX"/>
        </w:rPr>
        <w:t xml:space="preserve"> </w:t>
      </w:r>
      <w:r w:rsidR="00BA2D8F">
        <w:rPr>
          <w:rFonts w:ascii="Arial" w:hAnsi="Arial" w:cs="Arial"/>
          <w:lang w:eastAsia="es-MX"/>
        </w:rPr>
        <w:t xml:space="preserve">la mayor parte de </w:t>
      </w:r>
      <w:r>
        <w:rPr>
          <w:rFonts w:ascii="Arial" w:hAnsi="Arial" w:cs="Arial"/>
          <w:lang w:eastAsia="es-MX"/>
        </w:rPr>
        <w:t>lo</w:t>
      </w:r>
      <w:r w:rsidRPr="0011320A">
        <w:rPr>
          <w:rFonts w:ascii="Arial" w:hAnsi="Arial" w:cs="Arial"/>
          <w:lang w:eastAsia="es-MX"/>
        </w:rPr>
        <w:t xml:space="preserve"> </w:t>
      </w:r>
      <w:r>
        <w:rPr>
          <w:rFonts w:ascii="Arial" w:hAnsi="Arial" w:cs="Arial"/>
          <w:lang w:eastAsia="es-MX"/>
        </w:rPr>
        <w:t>requerido</w:t>
      </w:r>
      <w:r w:rsidRPr="0011320A">
        <w:rPr>
          <w:rFonts w:ascii="Arial" w:hAnsi="Arial" w:cs="Arial"/>
          <w:lang w:eastAsia="es-MX"/>
        </w:rPr>
        <w:t xml:space="preserve"> </w:t>
      </w:r>
      <w:r>
        <w:rPr>
          <w:rFonts w:ascii="Arial" w:hAnsi="Arial" w:cs="Arial"/>
          <w:lang w:eastAsia="es-MX"/>
        </w:rPr>
        <w:t xml:space="preserve">es </w:t>
      </w:r>
      <w:r w:rsidR="00093CEA">
        <w:rPr>
          <w:rFonts w:ascii="Arial" w:hAnsi="Arial" w:cs="Arial"/>
          <w:lang w:eastAsia="es-MX"/>
        </w:rPr>
        <w:t xml:space="preserve">información pública que </w:t>
      </w:r>
      <w:r>
        <w:rPr>
          <w:rFonts w:ascii="Arial" w:hAnsi="Arial" w:cs="Arial"/>
          <w:lang w:eastAsia="es-MX"/>
        </w:rPr>
        <w:t>además corresponde a obligaciones</w:t>
      </w:r>
      <w:r w:rsidRPr="0011320A">
        <w:rPr>
          <w:rFonts w:ascii="Arial" w:hAnsi="Arial" w:cs="Arial"/>
          <w:lang w:eastAsia="es-MX"/>
        </w:rPr>
        <w:t xml:space="preserve"> de transparencia </w:t>
      </w:r>
      <w:r>
        <w:rPr>
          <w:rFonts w:ascii="Arial" w:hAnsi="Arial" w:cs="Arial"/>
          <w:lang w:eastAsia="es-MX"/>
        </w:rPr>
        <w:t>que debe dar</w:t>
      </w:r>
      <w:r w:rsidR="00093CEA">
        <w:rPr>
          <w:rFonts w:ascii="Arial" w:hAnsi="Arial" w:cs="Arial"/>
          <w:lang w:eastAsia="es-MX"/>
        </w:rPr>
        <w:t xml:space="preserve">se </w:t>
      </w:r>
      <w:r>
        <w:rPr>
          <w:rFonts w:ascii="Arial" w:hAnsi="Arial" w:cs="Arial"/>
          <w:lang w:eastAsia="es-MX"/>
        </w:rPr>
        <w:t>a conoc</w:t>
      </w:r>
      <w:r w:rsidR="00BA2D8F">
        <w:rPr>
          <w:rFonts w:ascii="Arial" w:hAnsi="Arial" w:cs="Arial"/>
          <w:lang w:eastAsia="es-MX"/>
        </w:rPr>
        <w:t xml:space="preserve">er sin que medie una </w:t>
      </w:r>
      <w:r w:rsidR="00BA2D8F" w:rsidRPr="00AC24CF">
        <w:rPr>
          <w:rFonts w:ascii="Arial" w:hAnsi="Arial" w:cs="Arial"/>
          <w:lang w:eastAsia="es-MX"/>
        </w:rPr>
        <w:t>solicitud, por</w:t>
      </w:r>
      <w:r w:rsidR="00AC24CF" w:rsidRPr="00AC24CF">
        <w:rPr>
          <w:rFonts w:ascii="Arial" w:hAnsi="Arial" w:cs="Arial"/>
          <w:lang w:eastAsia="es-MX"/>
        </w:rPr>
        <w:t xml:space="preserve"> lo que ordenó al Instituto que dé respuesta</w:t>
      </w:r>
      <w:r w:rsidR="00E15E3B">
        <w:rPr>
          <w:rFonts w:ascii="Arial" w:hAnsi="Arial" w:cs="Arial"/>
          <w:lang w:eastAsia="es-MX"/>
        </w:rPr>
        <w:t xml:space="preserve">, </w:t>
      </w:r>
      <w:r w:rsidR="00AC24CF" w:rsidRPr="00AC24CF">
        <w:rPr>
          <w:rFonts w:ascii="Arial" w:hAnsi="Arial" w:cs="Arial"/>
          <w:lang w:eastAsia="es-MX"/>
        </w:rPr>
        <w:t>y de contar con ell</w:t>
      </w:r>
      <w:r w:rsidR="00E15E3B">
        <w:rPr>
          <w:rFonts w:ascii="Arial" w:hAnsi="Arial" w:cs="Arial"/>
          <w:lang w:eastAsia="es-MX"/>
        </w:rPr>
        <w:t>a</w:t>
      </w:r>
      <w:r w:rsidR="00AC24CF" w:rsidRPr="00AC24CF">
        <w:rPr>
          <w:rFonts w:ascii="Arial" w:hAnsi="Arial" w:cs="Arial"/>
          <w:lang w:eastAsia="es-MX"/>
        </w:rPr>
        <w:t xml:space="preserve">, </w:t>
      </w:r>
      <w:r w:rsidR="00E15E3B">
        <w:rPr>
          <w:rFonts w:ascii="Arial" w:hAnsi="Arial" w:cs="Arial"/>
          <w:lang w:eastAsia="es-MX"/>
        </w:rPr>
        <w:t xml:space="preserve">la </w:t>
      </w:r>
      <w:r w:rsidR="00E15E3B" w:rsidRPr="00AC24CF">
        <w:rPr>
          <w:rFonts w:ascii="Arial" w:hAnsi="Arial" w:cs="Arial"/>
          <w:lang w:eastAsia="es-MX"/>
        </w:rPr>
        <w:t>entregue y/o ponga a disposición</w:t>
      </w:r>
      <w:r w:rsidR="00E15E3B">
        <w:rPr>
          <w:rFonts w:ascii="Arial" w:hAnsi="Arial" w:cs="Arial"/>
          <w:lang w:eastAsia="es-MX"/>
        </w:rPr>
        <w:t xml:space="preserve"> </w:t>
      </w:r>
      <w:r w:rsidR="00AC24CF" w:rsidRPr="00AC24CF">
        <w:rPr>
          <w:rFonts w:ascii="Arial" w:hAnsi="Arial" w:cs="Arial"/>
          <w:lang w:eastAsia="es-MX"/>
        </w:rPr>
        <w:t xml:space="preserve">de manera gratuita por haber sido omiso en </w:t>
      </w:r>
      <w:r w:rsidR="00AA011B">
        <w:rPr>
          <w:rFonts w:ascii="Arial" w:hAnsi="Arial" w:cs="Arial"/>
          <w:lang w:eastAsia="es-MX"/>
        </w:rPr>
        <w:t>responder</w:t>
      </w:r>
      <w:r w:rsidR="00AC24CF" w:rsidRPr="00AC24CF">
        <w:rPr>
          <w:rFonts w:ascii="Arial" w:hAnsi="Arial" w:cs="Arial"/>
          <w:lang w:eastAsia="es-MX"/>
        </w:rPr>
        <w:t xml:space="preserve"> dentro del término de ley.</w:t>
      </w:r>
    </w:p>
    <w:p w:rsidR="00BA2D8F" w:rsidRDefault="00BA2D8F" w:rsidP="004F1182">
      <w:pPr>
        <w:rPr>
          <w:rFonts w:ascii="Arial" w:hAnsi="Arial" w:cs="Arial"/>
          <w:lang w:eastAsia="es-MX"/>
        </w:rPr>
      </w:pPr>
    </w:p>
    <w:p w:rsidR="00093CEA" w:rsidRDefault="00093CEA" w:rsidP="004F1182">
      <w:pPr>
        <w:rPr>
          <w:rFonts w:ascii="Arial" w:hAnsi="Arial" w:cs="Arial"/>
          <w:lang w:eastAsia="es-MX"/>
        </w:rPr>
      </w:pPr>
      <w:r>
        <w:rPr>
          <w:rFonts w:ascii="Arial" w:hAnsi="Arial" w:cs="Arial"/>
          <w:lang w:eastAsia="es-MX"/>
        </w:rPr>
        <w:t xml:space="preserve">No obstante, el órgano garante hizo énfasis en que </w:t>
      </w:r>
      <w:r w:rsidRPr="00093CEA">
        <w:rPr>
          <w:rFonts w:ascii="Arial" w:hAnsi="Arial" w:cs="Arial"/>
          <w:lang w:eastAsia="es-MX"/>
        </w:rPr>
        <w:t xml:space="preserve">si bien el nombre de los servidores, el horario y área laboral </w:t>
      </w:r>
      <w:r>
        <w:rPr>
          <w:rFonts w:ascii="Arial" w:hAnsi="Arial" w:cs="Arial"/>
          <w:lang w:eastAsia="es-MX"/>
        </w:rPr>
        <w:t xml:space="preserve">es </w:t>
      </w:r>
      <w:r w:rsidRPr="00093CEA">
        <w:rPr>
          <w:rFonts w:ascii="Arial" w:hAnsi="Arial" w:cs="Arial"/>
          <w:lang w:eastAsia="es-MX"/>
        </w:rPr>
        <w:t xml:space="preserve">información pública, la discapacidad física </w:t>
      </w:r>
      <w:r>
        <w:rPr>
          <w:rFonts w:ascii="Arial" w:hAnsi="Arial" w:cs="Arial"/>
          <w:lang w:eastAsia="es-MX"/>
        </w:rPr>
        <w:t xml:space="preserve">se considera </w:t>
      </w:r>
      <w:r w:rsidRPr="00093CEA">
        <w:rPr>
          <w:rFonts w:ascii="Arial" w:hAnsi="Arial" w:cs="Arial"/>
          <w:lang w:eastAsia="es-MX"/>
        </w:rPr>
        <w:t xml:space="preserve">un dato personal sensible </w:t>
      </w:r>
      <w:r>
        <w:rPr>
          <w:rFonts w:ascii="Arial" w:hAnsi="Arial" w:cs="Arial"/>
          <w:lang w:eastAsia="es-MX"/>
        </w:rPr>
        <w:t>–</w:t>
      </w:r>
      <w:r w:rsidRPr="00093CEA">
        <w:rPr>
          <w:rFonts w:ascii="Arial" w:hAnsi="Arial" w:cs="Arial"/>
          <w:lang w:eastAsia="es-MX"/>
        </w:rPr>
        <w:t xml:space="preserve">como </w:t>
      </w:r>
      <w:r>
        <w:rPr>
          <w:rFonts w:ascii="Arial" w:hAnsi="Arial" w:cs="Arial"/>
          <w:lang w:eastAsia="es-MX"/>
        </w:rPr>
        <w:t xml:space="preserve">es </w:t>
      </w:r>
      <w:r w:rsidRPr="00093CEA">
        <w:rPr>
          <w:rFonts w:ascii="Arial" w:hAnsi="Arial" w:cs="Arial"/>
          <w:lang w:eastAsia="es-MX"/>
        </w:rPr>
        <w:t>el estado de salud</w:t>
      </w:r>
      <w:r>
        <w:rPr>
          <w:rFonts w:ascii="Arial" w:hAnsi="Arial" w:cs="Arial"/>
          <w:lang w:eastAsia="es-MX"/>
        </w:rPr>
        <w:t>–</w:t>
      </w:r>
      <w:r w:rsidRPr="00093CEA">
        <w:rPr>
          <w:rFonts w:ascii="Arial" w:hAnsi="Arial" w:cs="Arial"/>
          <w:lang w:eastAsia="es-MX"/>
        </w:rPr>
        <w:t xml:space="preserve"> </w:t>
      </w:r>
      <w:r w:rsidR="00A765ED" w:rsidRPr="00093CEA">
        <w:rPr>
          <w:rFonts w:ascii="Arial" w:hAnsi="Arial" w:cs="Arial"/>
          <w:lang w:eastAsia="es-MX"/>
        </w:rPr>
        <w:t xml:space="preserve">que hace identificable a la persona, </w:t>
      </w:r>
      <w:r w:rsidRPr="00093CEA">
        <w:rPr>
          <w:rFonts w:ascii="Arial" w:hAnsi="Arial" w:cs="Arial"/>
          <w:lang w:eastAsia="es-MX"/>
        </w:rPr>
        <w:t xml:space="preserve">y </w:t>
      </w:r>
      <w:r>
        <w:rPr>
          <w:rFonts w:ascii="Arial" w:hAnsi="Arial" w:cs="Arial"/>
          <w:lang w:eastAsia="es-MX"/>
        </w:rPr>
        <w:t xml:space="preserve">su </w:t>
      </w:r>
      <w:r w:rsidRPr="00093CEA">
        <w:rPr>
          <w:rFonts w:ascii="Arial" w:hAnsi="Arial" w:cs="Arial"/>
          <w:lang w:eastAsia="es-MX"/>
        </w:rPr>
        <w:t>utilización indebid</w:t>
      </w:r>
      <w:r w:rsidR="00A765ED">
        <w:rPr>
          <w:rFonts w:ascii="Arial" w:hAnsi="Arial" w:cs="Arial"/>
          <w:lang w:eastAsia="es-MX"/>
        </w:rPr>
        <w:t>a</w:t>
      </w:r>
      <w:r w:rsidR="00AA011B">
        <w:rPr>
          <w:rFonts w:ascii="Arial" w:hAnsi="Arial" w:cs="Arial"/>
          <w:lang w:eastAsia="es-MX"/>
        </w:rPr>
        <w:t xml:space="preserve"> puede ocasionar discriminación;</w:t>
      </w:r>
      <w:r w:rsidR="00A765ED">
        <w:rPr>
          <w:rFonts w:ascii="Arial" w:hAnsi="Arial" w:cs="Arial"/>
          <w:lang w:eastAsia="es-MX"/>
        </w:rPr>
        <w:t xml:space="preserve"> por lo que </w:t>
      </w:r>
      <w:r>
        <w:rPr>
          <w:rFonts w:ascii="Arial" w:hAnsi="Arial" w:cs="Arial"/>
          <w:lang w:eastAsia="es-MX"/>
        </w:rPr>
        <w:t xml:space="preserve">el sujeto obligado deberá </w:t>
      </w:r>
      <w:r w:rsidRPr="00093CEA">
        <w:rPr>
          <w:rFonts w:ascii="Arial" w:hAnsi="Arial" w:cs="Arial"/>
          <w:lang w:eastAsia="es-MX"/>
        </w:rPr>
        <w:t xml:space="preserve">clasificar </w:t>
      </w:r>
      <w:r>
        <w:rPr>
          <w:rFonts w:ascii="Arial" w:hAnsi="Arial" w:cs="Arial"/>
          <w:lang w:eastAsia="es-MX"/>
        </w:rPr>
        <w:t xml:space="preserve">esta información como confidencial. </w:t>
      </w:r>
    </w:p>
    <w:p w:rsidR="00093CEA" w:rsidRDefault="00093CEA" w:rsidP="004F1182">
      <w:pPr>
        <w:rPr>
          <w:rFonts w:ascii="Arial" w:hAnsi="Arial" w:cs="Arial"/>
          <w:lang w:eastAsia="es-MX"/>
        </w:rPr>
      </w:pPr>
    </w:p>
    <w:p w:rsidR="00BA2D8F" w:rsidRDefault="00093CEA" w:rsidP="004F1182">
      <w:pPr>
        <w:rPr>
          <w:rFonts w:ascii="Arial" w:hAnsi="Arial" w:cs="Arial"/>
          <w:lang w:eastAsia="es-MX"/>
        </w:rPr>
      </w:pPr>
      <w:r>
        <w:rPr>
          <w:rFonts w:ascii="Arial" w:hAnsi="Arial" w:cs="Arial"/>
          <w:lang w:eastAsia="es-MX"/>
        </w:rPr>
        <w:t xml:space="preserve">Sin embargo, </w:t>
      </w:r>
      <w:r w:rsidRPr="00093CEA">
        <w:rPr>
          <w:rFonts w:ascii="Arial" w:hAnsi="Arial" w:cs="Arial"/>
          <w:lang w:eastAsia="es-MX"/>
        </w:rPr>
        <w:t>atendiendo al</w:t>
      </w:r>
      <w:r>
        <w:rPr>
          <w:rFonts w:ascii="Arial" w:hAnsi="Arial" w:cs="Arial"/>
          <w:lang w:eastAsia="es-MX"/>
        </w:rPr>
        <w:t xml:space="preserve"> principio de máxima publicidad, el </w:t>
      </w:r>
      <w:r w:rsidR="00593D4D">
        <w:rPr>
          <w:rFonts w:ascii="Arial" w:hAnsi="Arial" w:cs="Arial"/>
          <w:lang w:eastAsia="es-MX"/>
        </w:rPr>
        <w:t xml:space="preserve">IVAI señaló que el </w:t>
      </w:r>
      <w:r>
        <w:rPr>
          <w:rFonts w:ascii="Arial" w:hAnsi="Arial" w:cs="Arial"/>
          <w:lang w:eastAsia="es-MX"/>
        </w:rPr>
        <w:t xml:space="preserve">Instituto Tecnológico puede </w:t>
      </w:r>
      <w:r w:rsidR="00593D4D">
        <w:rPr>
          <w:rFonts w:ascii="Arial" w:hAnsi="Arial" w:cs="Arial"/>
          <w:lang w:eastAsia="es-MX"/>
        </w:rPr>
        <w:t xml:space="preserve">proporcionar </w:t>
      </w:r>
      <w:r w:rsidRPr="00093CEA">
        <w:rPr>
          <w:rFonts w:ascii="Arial" w:hAnsi="Arial" w:cs="Arial"/>
          <w:lang w:eastAsia="es-MX"/>
        </w:rPr>
        <w:t>de forma estadística el número de trabajadores con discapacidad física y las reglas para fijar el horario de trabajo.</w:t>
      </w:r>
      <w:r>
        <w:rPr>
          <w:rFonts w:ascii="Arial" w:hAnsi="Arial" w:cs="Arial"/>
          <w:lang w:eastAsia="es-MX"/>
        </w:rPr>
        <w:t xml:space="preserve"> </w:t>
      </w:r>
    </w:p>
    <w:p w:rsidR="009963AA" w:rsidRDefault="009963AA" w:rsidP="00144FEF">
      <w:pPr>
        <w:rPr>
          <w:rFonts w:ascii="Arial" w:hAnsi="Arial" w:cs="Arial"/>
          <w:lang w:eastAsia="es-MX"/>
        </w:rPr>
      </w:pPr>
    </w:p>
    <w:p w:rsidR="005C6799" w:rsidRDefault="00144FEF" w:rsidP="00144FEF">
      <w:pPr>
        <w:rPr>
          <w:rFonts w:ascii="Arial" w:hAnsi="Arial" w:cs="Arial"/>
          <w:lang w:eastAsia="es-MX"/>
        </w:rPr>
      </w:pPr>
      <w:r w:rsidRPr="00194774">
        <w:rPr>
          <w:rFonts w:ascii="Arial" w:hAnsi="Arial" w:cs="Arial"/>
          <w:lang w:eastAsia="es-MX"/>
        </w:rPr>
        <w:t xml:space="preserve">En la sesión pública del día de hoy, el Instituto Veracruzano de Acceso a la Información y Protección de Datos Personales resolvió </w:t>
      </w:r>
      <w:r w:rsidR="004A6664">
        <w:rPr>
          <w:rFonts w:ascii="Arial" w:hAnsi="Arial" w:cs="Arial"/>
          <w:lang w:eastAsia="es-MX"/>
        </w:rPr>
        <w:t>72</w:t>
      </w:r>
      <w:r w:rsidRPr="00194774">
        <w:rPr>
          <w:rFonts w:ascii="Arial" w:hAnsi="Arial" w:cs="Arial"/>
          <w:lang w:eastAsia="es-MX"/>
        </w:rPr>
        <w:t xml:space="preserve"> </w:t>
      </w:r>
      <w:r w:rsidR="007F59A9">
        <w:rPr>
          <w:rFonts w:ascii="Arial" w:hAnsi="Arial" w:cs="Arial"/>
          <w:lang w:eastAsia="es-MX"/>
        </w:rPr>
        <w:t>recursos de revisión</w:t>
      </w:r>
      <w:r w:rsidR="004A6664">
        <w:rPr>
          <w:rFonts w:ascii="Arial" w:hAnsi="Arial" w:cs="Arial"/>
          <w:lang w:eastAsia="es-MX"/>
        </w:rPr>
        <w:t xml:space="preserve"> emitiendo</w:t>
      </w:r>
      <w:r w:rsidR="00A421C1">
        <w:rPr>
          <w:rFonts w:ascii="Arial" w:hAnsi="Arial" w:cs="Arial"/>
          <w:lang w:eastAsia="es-MX"/>
        </w:rPr>
        <w:t xml:space="preserve"> un total de </w:t>
      </w:r>
      <w:r w:rsidR="004A6664">
        <w:rPr>
          <w:rFonts w:ascii="Arial" w:hAnsi="Arial" w:cs="Arial"/>
          <w:lang w:eastAsia="es-MX"/>
        </w:rPr>
        <w:t>66 sentencias.</w:t>
      </w:r>
    </w:p>
    <w:p w:rsidR="00144FEF" w:rsidRDefault="00144FEF"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40" w:rsidRDefault="00916640" w:rsidP="00E418E4">
      <w:r>
        <w:separator/>
      </w:r>
    </w:p>
  </w:endnote>
  <w:endnote w:type="continuationSeparator" w:id="0">
    <w:p w:rsidR="00916640" w:rsidRDefault="0091664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AA011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40" w:rsidRDefault="00916640" w:rsidP="00E418E4">
      <w:r>
        <w:separator/>
      </w:r>
    </w:p>
  </w:footnote>
  <w:footnote w:type="continuationSeparator" w:id="0">
    <w:p w:rsidR="00916640" w:rsidRDefault="0091664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4A6664">
      <w:rPr>
        <w:rFonts w:ascii="Arial Narrow" w:hAnsi="Arial Narrow"/>
        <w:b/>
        <w:sz w:val="20"/>
        <w:szCs w:val="20"/>
      </w:rPr>
      <w:t>3</w:t>
    </w:r>
  </w:p>
  <w:p w:rsidR="00C33AFE" w:rsidRPr="00ED0024" w:rsidRDefault="004A6664" w:rsidP="00C33AFE">
    <w:pPr>
      <w:pStyle w:val="Encabezado"/>
      <w:rPr>
        <w:rFonts w:ascii="Arial Narrow" w:hAnsi="Arial Narrow"/>
        <w:b/>
        <w:sz w:val="20"/>
        <w:szCs w:val="20"/>
      </w:rPr>
    </w:pPr>
    <w:r>
      <w:rPr>
        <w:rFonts w:ascii="Arial Narrow" w:hAnsi="Arial Narrow"/>
        <w:b/>
        <w:sz w:val="20"/>
        <w:szCs w:val="20"/>
      </w:rPr>
      <w:t>23</w:t>
    </w:r>
    <w:r w:rsidR="004719B5">
      <w:rPr>
        <w:rFonts w:ascii="Arial Narrow" w:hAnsi="Arial Narrow"/>
        <w:b/>
        <w:sz w:val="20"/>
        <w:szCs w:val="20"/>
      </w:rPr>
      <w:t>/</w:t>
    </w:r>
    <w:r w:rsidR="00923147">
      <w:rPr>
        <w:rFonts w:ascii="Arial Narrow" w:hAnsi="Arial Narrow"/>
        <w:b/>
        <w:sz w:val="20"/>
        <w:szCs w:val="20"/>
      </w:rPr>
      <w:t>0</w:t>
    </w:r>
    <w:r w:rsidR="007F59A9">
      <w:rPr>
        <w:rFonts w:ascii="Arial Narrow" w:hAnsi="Arial Narrow"/>
        <w:b/>
        <w:sz w:val="20"/>
        <w:szCs w:val="20"/>
      </w:rPr>
      <w:t>8</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182"/>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46E"/>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2C2"/>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A55D9-22EE-4562-A0D3-EFBC22F7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30</cp:revision>
  <cp:lastPrinted>2017-03-23T00:31:00Z</cp:lastPrinted>
  <dcterms:created xsi:type="dcterms:W3CDTF">2017-08-23T19:01:00Z</dcterms:created>
  <dcterms:modified xsi:type="dcterms:W3CDTF">2017-08-23T21:30:00Z</dcterms:modified>
</cp:coreProperties>
</file>