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92" w:rsidRDefault="007E14B6" w:rsidP="00FF6192">
      <w:pPr>
        <w:jc w:val="center"/>
        <w:rPr>
          <w:rFonts w:ascii="Arial" w:hAnsi="Arial" w:cs="Arial"/>
          <w:lang w:eastAsia="es-MX"/>
        </w:rPr>
      </w:pPr>
      <w:r>
        <w:rPr>
          <w:rFonts w:ascii="Arial" w:hAnsi="Arial" w:cs="Arial"/>
          <w:lang w:eastAsia="es-MX"/>
        </w:rPr>
        <w:t>IVAI, AVELI, CEDH, IVM Y SIPINNA ejecutarán políticas públicas conjuntas</w:t>
      </w:r>
    </w:p>
    <w:p w:rsidR="00FF6192" w:rsidRPr="004B5598" w:rsidRDefault="00FF6192" w:rsidP="00FF6192">
      <w:pPr>
        <w:jc w:val="center"/>
        <w:rPr>
          <w:rFonts w:ascii="Arial" w:hAnsi="Arial" w:cs="Arial"/>
          <w:lang w:eastAsia="es-MX"/>
        </w:rPr>
      </w:pPr>
    </w:p>
    <w:p w:rsidR="007E14B6" w:rsidRDefault="007E14B6" w:rsidP="007E14B6">
      <w:pPr>
        <w:jc w:val="center"/>
        <w:rPr>
          <w:rFonts w:ascii="Arial" w:hAnsi="Arial" w:cs="Arial"/>
          <w:b/>
          <w:sz w:val="28"/>
          <w:szCs w:val="28"/>
          <w:lang w:eastAsia="es-MX"/>
        </w:rPr>
      </w:pPr>
      <w:r>
        <w:rPr>
          <w:rFonts w:ascii="Arial" w:hAnsi="Arial" w:cs="Arial"/>
          <w:b/>
          <w:sz w:val="28"/>
          <w:szCs w:val="28"/>
          <w:lang w:eastAsia="es-MX"/>
        </w:rPr>
        <w:t xml:space="preserve">Buscan maximizar la protección de grupos </w:t>
      </w:r>
    </w:p>
    <w:p w:rsidR="004B5598" w:rsidRPr="00904435" w:rsidRDefault="007E14B6" w:rsidP="007E14B6">
      <w:pPr>
        <w:jc w:val="center"/>
        <w:rPr>
          <w:rFonts w:ascii="Arial" w:hAnsi="Arial" w:cs="Arial"/>
          <w:b/>
          <w:sz w:val="28"/>
          <w:szCs w:val="28"/>
          <w:lang w:eastAsia="es-MX"/>
        </w:rPr>
      </w:pPr>
      <w:proofErr w:type="gramStart"/>
      <w:r w:rsidRPr="00904435">
        <w:rPr>
          <w:rFonts w:ascii="Arial" w:hAnsi="Arial" w:cs="Arial"/>
          <w:b/>
          <w:sz w:val="28"/>
          <w:szCs w:val="28"/>
          <w:lang w:eastAsia="es-MX"/>
        </w:rPr>
        <w:t>vulnerables</w:t>
      </w:r>
      <w:proofErr w:type="gramEnd"/>
      <w:r w:rsidRPr="00904435">
        <w:rPr>
          <w:rFonts w:ascii="Arial" w:hAnsi="Arial" w:cs="Arial"/>
          <w:b/>
          <w:sz w:val="28"/>
          <w:szCs w:val="28"/>
          <w:lang w:eastAsia="es-MX"/>
        </w:rPr>
        <w:t xml:space="preserve"> a través del acceso a la información</w:t>
      </w:r>
    </w:p>
    <w:p w:rsidR="00FF6192" w:rsidRPr="00904435" w:rsidRDefault="00FF6192" w:rsidP="00FD1DA1">
      <w:pPr>
        <w:jc w:val="center"/>
        <w:rPr>
          <w:rFonts w:ascii="Arial" w:hAnsi="Arial" w:cs="Arial"/>
          <w:b/>
          <w:sz w:val="28"/>
          <w:szCs w:val="28"/>
          <w:lang w:eastAsia="es-MX"/>
        </w:rPr>
      </w:pPr>
    </w:p>
    <w:p w:rsidR="00904435" w:rsidRDefault="00904435" w:rsidP="00904435">
      <w:pPr>
        <w:pStyle w:val="Prrafodelista"/>
        <w:numPr>
          <w:ilvl w:val="0"/>
          <w:numId w:val="17"/>
        </w:numPr>
        <w:rPr>
          <w:rFonts w:ascii="Arial" w:hAnsi="Arial" w:cs="Arial"/>
          <w:lang w:eastAsia="es-MX"/>
        </w:rPr>
      </w:pPr>
      <w:r w:rsidRPr="00904435">
        <w:rPr>
          <w:rFonts w:ascii="Arial" w:hAnsi="Arial" w:cs="Arial"/>
          <w:lang w:eastAsia="es-MX"/>
        </w:rPr>
        <w:t xml:space="preserve">Realizan </w:t>
      </w:r>
      <w:r>
        <w:rPr>
          <w:rFonts w:ascii="Arial" w:hAnsi="Arial" w:cs="Arial"/>
          <w:lang w:eastAsia="es-MX"/>
        </w:rPr>
        <w:t>foro “</w:t>
      </w:r>
      <w:r w:rsidRPr="00904435">
        <w:rPr>
          <w:rFonts w:ascii="Arial" w:hAnsi="Arial" w:cs="Arial"/>
          <w:lang w:eastAsia="es-MX"/>
        </w:rPr>
        <w:t>Políticas públicas para la protección de grupos vulnerables</w:t>
      </w:r>
      <w:r>
        <w:rPr>
          <w:rFonts w:ascii="Arial" w:hAnsi="Arial" w:cs="Arial"/>
          <w:lang w:eastAsia="es-MX"/>
        </w:rPr>
        <w:t>”</w:t>
      </w:r>
    </w:p>
    <w:p w:rsidR="00904435" w:rsidRPr="00904435" w:rsidRDefault="00904435" w:rsidP="00904435">
      <w:pPr>
        <w:pStyle w:val="Prrafodelista"/>
        <w:numPr>
          <w:ilvl w:val="0"/>
          <w:numId w:val="17"/>
        </w:numPr>
        <w:rPr>
          <w:rFonts w:ascii="Arial" w:hAnsi="Arial" w:cs="Arial"/>
          <w:lang w:eastAsia="es-MX"/>
        </w:rPr>
      </w:pPr>
      <w:r>
        <w:rPr>
          <w:rFonts w:ascii="Arial" w:hAnsi="Arial" w:cs="Arial"/>
          <w:lang w:eastAsia="es-MX"/>
        </w:rPr>
        <w:t>Reciben el respaldo y acompañamiento del INAI</w:t>
      </w:r>
      <w:r w:rsidR="00F46B3F">
        <w:rPr>
          <w:rFonts w:ascii="Arial" w:hAnsi="Arial" w:cs="Arial"/>
          <w:lang w:eastAsia="es-MX"/>
        </w:rPr>
        <w:t xml:space="preserve"> y el Sistema Nacional de Transparencia</w:t>
      </w:r>
    </w:p>
    <w:p w:rsidR="00904435" w:rsidRPr="00904435" w:rsidRDefault="00904435" w:rsidP="00FD1DA1">
      <w:pPr>
        <w:jc w:val="center"/>
        <w:rPr>
          <w:rFonts w:ascii="Arial" w:hAnsi="Arial" w:cs="Arial"/>
          <w:b/>
          <w:sz w:val="28"/>
          <w:szCs w:val="28"/>
          <w:lang w:eastAsia="es-MX"/>
        </w:rPr>
      </w:pPr>
    </w:p>
    <w:p w:rsidR="007E14B6" w:rsidRDefault="00B8319A" w:rsidP="005D7F09">
      <w:pPr>
        <w:rPr>
          <w:rFonts w:ascii="Arial" w:hAnsi="Arial" w:cs="Arial"/>
          <w:lang w:eastAsia="es-MX"/>
        </w:rPr>
      </w:pPr>
      <w:r w:rsidRPr="00904435">
        <w:rPr>
          <w:rFonts w:ascii="Arial" w:hAnsi="Arial" w:cs="Arial"/>
          <w:lang w:eastAsia="es-MX"/>
        </w:rPr>
        <w:t>Xal</w:t>
      </w:r>
      <w:r w:rsidR="00CB0467" w:rsidRPr="00904435">
        <w:rPr>
          <w:rFonts w:ascii="Arial" w:hAnsi="Arial" w:cs="Arial"/>
          <w:lang w:eastAsia="es-MX"/>
        </w:rPr>
        <w:t xml:space="preserve">apa, Ver., </w:t>
      </w:r>
      <w:r w:rsidR="007E14B6" w:rsidRPr="00904435">
        <w:rPr>
          <w:rFonts w:ascii="Arial" w:hAnsi="Arial" w:cs="Arial"/>
          <w:lang w:eastAsia="es-MX"/>
        </w:rPr>
        <w:t>10</w:t>
      </w:r>
      <w:r w:rsidR="00241EF1" w:rsidRPr="00904435">
        <w:rPr>
          <w:rFonts w:ascii="Arial" w:hAnsi="Arial" w:cs="Arial"/>
          <w:lang w:eastAsia="es-MX"/>
        </w:rPr>
        <w:t xml:space="preserve"> de </w:t>
      </w:r>
      <w:r w:rsidR="00F13DE3" w:rsidRPr="00904435">
        <w:rPr>
          <w:rFonts w:ascii="Arial" w:hAnsi="Arial" w:cs="Arial"/>
          <w:lang w:eastAsia="es-MX"/>
        </w:rPr>
        <w:t xml:space="preserve">febrero </w:t>
      </w:r>
      <w:r w:rsidR="00CB0467" w:rsidRPr="00904435">
        <w:rPr>
          <w:rFonts w:ascii="Arial" w:hAnsi="Arial" w:cs="Arial"/>
          <w:lang w:eastAsia="es-MX"/>
        </w:rPr>
        <w:t>de 201</w:t>
      </w:r>
      <w:r w:rsidR="00923147" w:rsidRPr="00904435">
        <w:rPr>
          <w:rFonts w:ascii="Arial" w:hAnsi="Arial" w:cs="Arial"/>
          <w:lang w:eastAsia="es-MX"/>
        </w:rPr>
        <w:t>7</w:t>
      </w:r>
      <w:r w:rsidR="00C05FD4" w:rsidRPr="00904435">
        <w:rPr>
          <w:rFonts w:ascii="Arial" w:hAnsi="Arial" w:cs="Arial"/>
          <w:lang w:eastAsia="es-MX"/>
        </w:rPr>
        <w:t>.-</w:t>
      </w:r>
      <w:r w:rsidR="004B5598" w:rsidRPr="00904435">
        <w:rPr>
          <w:rFonts w:ascii="Arial" w:hAnsi="Arial" w:cs="Arial"/>
          <w:lang w:eastAsia="es-MX"/>
        </w:rPr>
        <w:t xml:space="preserve"> </w:t>
      </w:r>
      <w:r w:rsidR="007E14B6" w:rsidRPr="00904435">
        <w:rPr>
          <w:rFonts w:ascii="Arial" w:hAnsi="Arial" w:cs="Arial"/>
          <w:lang w:eastAsia="es-MX"/>
        </w:rPr>
        <w:t>Con la finalidad de delinear acciones que permitan maximizar la protección de los derechos de los grupos vulnerables a través de una estrategia integral y de cooperación interinstitucional tomando como base el derecho de acceso a la información y la transparencia,</w:t>
      </w:r>
      <w:r w:rsidR="00A867D6">
        <w:rPr>
          <w:rFonts w:ascii="Arial" w:hAnsi="Arial" w:cs="Arial"/>
          <w:lang w:eastAsia="es-MX"/>
        </w:rPr>
        <w:t xml:space="preserve"> unieron esfuerzos</w:t>
      </w:r>
      <w:r w:rsidR="007E14B6" w:rsidRPr="00904435">
        <w:rPr>
          <w:rFonts w:ascii="Arial" w:hAnsi="Arial" w:cs="Arial"/>
          <w:lang w:eastAsia="es-MX"/>
        </w:rPr>
        <w:t xml:space="preserve"> el Instituto Veracruzano de Acceso a la Información y Protección de Datos Personales </w:t>
      </w:r>
      <w:r w:rsidR="00A867D6">
        <w:rPr>
          <w:rFonts w:ascii="Arial" w:hAnsi="Arial" w:cs="Arial"/>
          <w:lang w:eastAsia="es-MX"/>
        </w:rPr>
        <w:t xml:space="preserve">(IVAI), </w:t>
      </w:r>
      <w:r w:rsidR="007E14B6" w:rsidRPr="00904435">
        <w:rPr>
          <w:rFonts w:ascii="Arial" w:hAnsi="Arial" w:cs="Arial"/>
          <w:lang w:eastAsia="es-MX"/>
        </w:rPr>
        <w:t>la Academia Veracruzana de las Lenguas Indígenas (AVELI), la Comisión</w:t>
      </w:r>
      <w:r w:rsidR="007E14B6" w:rsidRPr="007E14B6">
        <w:rPr>
          <w:rFonts w:ascii="Arial" w:hAnsi="Arial" w:cs="Arial"/>
          <w:lang w:eastAsia="es-MX"/>
        </w:rPr>
        <w:t xml:space="preserve"> Estatal </w:t>
      </w:r>
      <w:r w:rsidR="007E14B6">
        <w:rPr>
          <w:rFonts w:ascii="Arial" w:hAnsi="Arial" w:cs="Arial"/>
          <w:lang w:eastAsia="es-MX"/>
        </w:rPr>
        <w:t xml:space="preserve">de Derechos Humanos de Veracruz (CEDH), </w:t>
      </w:r>
      <w:r w:rsidR="007E14B6" w:rsidRPr="007E14B6">
        <w:rPr>
          <w:rFonts w:ascii="Arial" w:hAnsi="Arial" w:cs="Arial"/>
          <w:lang w:eastAsia="es-MX"/>
        </w:rPr>
        <w:t>el Instituto Veracruzano de las Mujeres</w:t>
      </w:r>
      <w:r w:rsidR="007E14B6">
        <w:rPr>
          <w:rFonts w:ascii="Arial" w:hAnsi="Arial" w:cs="Arial"/>
          <w:lang w:eastAsia="es-MX"/>
        </w:rPr>
        <w:t xml:space="preserve"> (IVM) y el </w:t>
      </w:r>
      <w:r w:rsidR="007E14B6" w:rsidRPr="007E14B6">
        <w:rPr>
          <w:rFonts w:ascii="Arial" w:hAnsi="Arial" w:cs="Arial"/>
          <w:lang w:eastAsia="es-MX"/>
        </w:rPr>
        <w:t xml:space="preserve">Sistema de Protección Integral de Niñas, Niños y Adolescentes </w:t>
      </w:r>
      <w:r w:rsidR="002A289E">
        <w:rPr>
          <w:rFonts w:ascii="Arial" w:hAnsi="Arial" w:cs="Arial"/>
          <w:lang w:eastAsia="es-MX"/>
        </w:rPr>
        <w:t xml:space="preserve">(SIPINNA) </w:t>
      </w:r>
      <w:r w:rsidR="007E14B6" w:rsidRPr="007E14B6">
        <w:rPr>
          <w:rFonts w:ascii="Arial" w:hAnsi="Arial" w:cs="Arial"/>
          <w:lang w:eastAsia="es-MX"/>
        </w:rPr>
        <w:t>del Estado de Veracruz</w:t>
      </w:r>
      <w:r w:rsidR="00A867D6">
        <w:rPr>
          <w:rFonts w:ascii="Arial" w:hAnsi="Arial" w:cs="Arial"/>
          <w:lang w:eastAsia="es-MX"/>
        </w:rPr>
        <w:t>.</w:t>
      </w:r>
    </w:p>
    <w:p w:rsidR="007E14B6" w:rsidRDefault="007E14B6" w:rsidP="005D7F09">
      <w:pPr>
        <w:rPr>
          <w:rFonts w:ascii="Arial" w:hAnsi="Arial" w:cs="Arial"/>
          <w:lang w:eastAsia="es-MX"/>
        </w:rPr>
      </w:pPr>
    </w:p>
    <w:p w:rsidR="00922BE5" w:rsidRDefault="00A310CB" w:rsidP="005D7F09">
      <w:pPr>
        <w:rPr>
          <w:rFonts w:ascii="Arial" w:hAnsi="Arial" w:cs="Arial"/>
          <w:lang w:eastAsia="es-MX"/>
        </w:rPr>
      </w:pPr>
      <w:r>
        <w:rPr>
          <w:rFonts w:ascii="Arial" w:hAnsi="Arial" w:cs="Arial"/>
          <w:lang w:eastAsia="es-MX"/>
        </w:rPr>
        <w:t>A través del foro “</w:t>
      </w:r>
      <w:r w:rsidRPr="00904435">
        <w:rPr>
          <w:rFonts w:ascii="Arial" w:hAnsi="Arial" w:cs="Arial"/>
          <w:lang w:eastAsia="es-MX"/>
        </w:rPr>
        <w:t>Políticas públicas para la protección de grupos vulnerables</w:t>
      </w:r>
      <w:r>
        <w:rPr>
          <w:rFonts w:ascii="Arial" w:hAnsi="Arial" w:cs="Arial"/>
          <w:lang w:eastAsia="es-MX"/>
        </w:rPr>
        <w:t>”, estas instituciones f</w:t>
      </w:r>
      <w:r w:rsidRPr="00A310CB">
        <w:rPr>
          <w:rFonts w:ascii="Arial" w:hAnsi="Arial" w:cs="Arial"/>
          <w:lang w:eastAsia="es-MX"/>
        </w:rPr>
        <w:t>omentar</w:t>
      </w:r>
      <w:r>
        <w:rPr>
          <w:rFonts w:ascii="Arial" w:hAnsi="Arial" w:cs="Arial"/>
          <w:lang w:eastAsia="es-MX"/>
        </w:rPr>
        <w:t xml:space="preserve">on a </w:t>
      </w:r>
      <w:r w:rsidRPr="00A310CB">
        <w:rPr>
          <w:rFonts w:ascii="Arial" w:hAnsi="Arial" w:cs="Arial"/>
          <w:lang w:eastAsia="es-MX"/>
        </w:rPr>
        <w:t xml:space="preserve">la reflexión y la acción </w:t>
      </w:r>
      <w:r w:rsidR="002A289E">
        <w:rPr>
          <w:rFonts w:ascii="Arial" w:hAnsi="Arial" w:cs="Arial"/>
          <w:lang w:eastAsia="es-MX"/>
        </w:rPr>
        <w:t>para</w:t>
      </w:r>
      <w:r w:rsidRPr="00A310CB">
        <w:rPr>
          <w:rFonts w:ascii="Arial" w:hAnsi="Arial" w:cs="Arial"/>
          <w:lang w:eastAsia="es-MX"/>
        </w:rPr>
        <w:t xml:space="preserve"> una mayor atención </w:t>
      </w:r>
      <w:r w:rsidR="00922BE5">
        <w:rPr>
          <w:rFonts w:ascii="Arial" w:hAnsi="Arial" w:cs="Arial"/>
          <w:lang w:eastAsia="es-MX"/>
        </w:rPr>
        <w:t xml:space="preserve">de </w:t>
      </w:r>
      <w:r w:rsidRPr="00A310CB">
        <w:rPr>
          <w:rFonts w:ascii="Arial" w:hAnsi="Arial" w:cs="Arial"/>
          <w:lang w:eastAsia="es-MX"/>
        </w:rPr>
        <w:t>los grupos vulnerables por parte del sector gubernamental</w:t>
      </w:r>
      <w:r w:rsidR="00922BE5">
        <w:rPr>
          <w:rFonts w:ascii="Arial" w:hAnsi="Arial" w:cs="Arial"/>
          <w:lang w:eastAsia="es-MX"/>
        </w:rPr>
        <w:t>; i</w:t>
      </w:r>
      <w:r w:rsidR="00922BE5" w:rsidRPr="00922BE5">
        <w:rPr>
          <w:rFonts w:ascii="Arial" w:hAnsi="Arial" w:cs="Arial"/>
          <w:lang w:eastAsia="es-MX"/>
        </w:rPr>
        <w:t>ntercambiar</w:t>
      </w:r>
      <w:r w:rsidR="00922BE5">
        <w:rPr>
          <w:rFonts w:ascii="Arial" w:hAnsi="Arial" w:cs="Arial"/>
          <w:lang w:eastAsia="es-MX"/>
        </w:rPr>
        <w:t>on</w:t>
      </w:r>
      <w:r w:rsidR="00922BE5" w:rsidRPr="00922BE5">
        <w:rPr>
          <w:rFonts w:ascii="Arial" w:hAnsi="Arial" w:cs="Arial"/>
          <w:lang w:eastAsia="es-MX"/>
        </w:rPr>
        <w:t xml:space="preserve"> posturas acerca de </w:t>
      </w:r>
      <w:r w:rsidR="002A289E">
        <w:rPr>
          <w:rFonts w:ascii="Arial" w:hAnsi="Arial" w:cs="Arial"/>
          <w:lang w:eastAsia="es-MX"/>
        </w:rPr>
        <w:t>las</w:t>
      </w:r>
      <w:r w:rsidR="00922BE5">
        <w:rPr>
          <w:rFonts w:ascii="Arial" w:hAnsi="Arial" w:cs="Arial"/>
          <w:lang w:eastAsia="es-MX"/>
        </w:rPr>
        <w:t xml:space="preserve"> </w:t>
      </w:r>
      <w:r w:rsidR="00922BE5" w:rsidRPr="00922BE5">
        <w:rPr>
          <w:rFonts w:ascii="Arial" w:hAnsi="Arial" w:cs="Arial"/>
          <w:lang w:eastAsia="es-MX"/>
        </w:rPr>
        <w:t xml:space="preserve">necesidades y pendientes </w:t>
      </w:r>
      <w:r w:rsidR="002A289E">
        <w:rPr>
          <w:rFonts w:ascii="Arial" w:hAnsi="Arial" w:cs="Arial"/>
          <w:lang w:eastAsia="es-MX"/>
        </w:rPr>
        <w:t>identificados a partir de las</w:t>
      </w:r>
      <w:r w:rsidR="00922BE5">
        <w:rPr>
          <w:rFonts w:ascii="Arial" w:hAnsi="Arial" w:cs="Arial"/>
          <w:lang w:eastAsia="es-MX"/>
        </w:rPr>
        <w:t xml:space="preserve"> atribuciones y población con la que trabajan.</w:t>
      </w:r>
    </w:p>
    <w:p w:rsidR="00A310CB" w:rsidRDefault="00A310CB" w:rsidP="005D7F09">
      <w:pPr>
        <w:rPr>
          <w:rFonts w:ascii="Arial" w:hAnsi="Arial" w:cs="Arial"/>
          <w:lang w:eastAsia="es-MX"/>
        </w:rPr>
      </w:pPr>
    </w:p>
    <w:p w:rsidR="00922BE5" w:rsidRDefault="00922BE5" w:rsidP="005D7F09">
      <w:pPr>
        <w:rPr>
          <w:rFonts w:ascii="Arial" w:hAnsi="Arial" w:cs="Arial"/>
          <w:lang w:eastAsia="es-MX"/>
        </w:rPr>
      </w:pPr>
      <w:r>
        <w:rPr>
          <w:rFonts w:ascii="Arial" w:hAnsi="Arial" w:cs="Arial"/>
          <w:lang w:eastAsia="es-MX"/>
        </w:rPr>
        <w:t>Además, estos organismos contaron con el respaldo y acompañamiento del Instituto Nacional de Transparencia, Acceso a la Información y Protección de Datos Personales (INAI)</w:t>
      </w:r>
      <w:r w:rsidR="002A289E">
        <w:rPr>
          <w:rFonts w:ascii="Arial" w:hAnsi="Arial" w:cs="Arial"/>
          <w:lang w:eastAsia="es-MX"/>
        </w:rPr>
        <w:t xml:space="preserve">; así como de la </w:t>
      </w:r>
      <w:r w:rsidR="002A289E" w:rsidRPr="002A289E">
        <w:rPr>
          <w:rFonts w:ascii="Arial" w:hAnsi="Arial" w:cs="Arial"/>
          <w:lang w:eastAsia="es-MX"/>
        </w:rPr>
        <w:t>Comisión de Derechos Humanos, Equidad de Género e Inclusión Social del Sistema Nacional de Transparencia</w:t>
      </w:r>
      <w:r>
        <w:rPr>
          <w:rFonts w:ascii="Arial" w:hAnsi="Arial" w:cs="Arial"/>
          <w:lang w:eastAsia="es-MX"/>
        </w:rPr>
        <w:t xml:space="preserve"> para dar seguimiento a los planteamientos y propuestas</w:t>
      </w:r>
      <w:r w:rsidR="002A289E">
        <w:rPr>
          <w:rFonts w:ascii="Arial" w:hAnsi="Arial" w:cs="Arial"/>
          <w:lang w:eastAsia="es-MX"/>
        </w:rPr>
        <w:t xml:space="preserve"> y</w:t>
      </w:r>
      <w:r>
        <w:rPr>
          <w:rFonts w:ascii="Arial" w:hAnsi="Arial" w:cs="Arial"/>
          <w:lang w:eastAsia="es-MX"/>
        </w:rPr>
        <w:t xml:space="preserve"> sumarse al análisis de la situación actual de Veracruz.</w:t>
      </w:r>
    </w:p>
    <w:p w:rsidR="00922BE5" w:rsidRDefault="00922BE5" w:rsidP="005D7F09">
      <w:pPr>
        <w:rPr>
          <w:rFonts w:ascii="Arial" w:hAnsi="Arial" w:cs="Arial"/>
          <w:lang w:eastAsia="es-MX"/>
        </w:rPr>
      </w:pPr>
    </w:p>
    <w:p w:rsidR="00922BE5" w:rsidRDefault="00922BE5" w:rsidP="005D7F09">
      <w:pPr>
        <w:rPr>
          <w:rFonts w:ascii="Arial" w:hAnsi="Arial" w:cs="Arial"/>
          <w:lang w:eastAsia="es-MX"/>
        </w:rPr>
      </w:pPr>
      <w:r>
        <w:rPr>
          <w:rFonts w:ascii="Arial" w:hAnsi="Arial" w:cs="Arial"/>
          <w:lang w:eastAsia="es-MX"/>
        </w:rPr>
        <w:t xml:space="preserve">A través de la conferencia magistral </w:t>
      </w:r>
      <w:r w:rsidRPr="00922BE5">
        <w:rPr>
          <w:rFonts w:ascii="Arial" w:hAnsi="Arial" w:cs="Arial"/>
          <w:lang w:eastAsia="es-MX"/>
        </w:rPr>
        <w:t xml:space="preserve">“Grupos vulnerables, su presencia e importancia. Retos que su protección representa para las entidades gubernamentales en el marco de las leyes de transparencia”, la </w:t>
      </w:r>
      <w:r>
        <w:rPr>
          <w:rFonts w:ascii="Arial" w:hAnsi="Arial" w:cs="Arial"/>
          <w:lang w:eastAsia="es-MX"/>
        </w:rPr>
        <w:t xml:space="preserve">comisionada del INAI, </w:t>
      </w:r>
      <w:r w:rsidRPr="00922BE5">
        <w:rPr>
          <w:rFonts w:ascii="Arial" w:hAnsi="Arial" w:cs="Arial"/>
          <w:lang w:eastAsia="es-MX"/>
        </w:rPr>
        <w:t xml:space="preserve">María Patricia </w:t>
      </w:r>
      <w:proofErr w:type="spellStart"/>
      <w:r w:rsidRPr="00922BE5">
        <w:rPr>
          <w:rFonts w:ascii="Arial" w:hAnsi="Arial" w:cs="Arial"/>
          <w:lang w:eastAsia="es-MX"/>
        </w:rPr>
        <w:t>Kurczyn</w:t>
      </w:r>
      <w:proofErr w:type="spellEnd"/>
      <w:r w:rsidRPr="00922BE5">
        <w:rPr>
          <w:rFonts w:ascii="Arial" w:hAnsi="Arial" w:cs="Arial"/>
          <w:lang w:eastAsia="es-MX"/>
        </w:rPr>
        <w:t xml:space="preserve"> Villalobos,</w:t>
      </w:r>
      <w:r>
        <w:rPr>
          <w:rFonts w:ascii="Arial" w:hAnsi="Arial" w:cs="Arial"/>
          <w:lang w:eastAsia="es-MX"/>
        </w:rPr>
        <w:t xml:space="preserve"> </w:t>
      </w:r>
      <w:r w:rsidR="0054375A">
        <w:rPr>
          <w:rFonts w:ascii="Arial" w:hAnsi="Arial" w:cs="Arial"/>
          <w:lang w:eastAsia="es-MX"/>
        </w:rPr>
        <w:t>a</w:t>
      </w:r>
      <w:r w:rsidR="0054375A" w:rsidRPr="0054375A">
        <w:rPr>
          <w:rFonts w:ascii="Arial" w:hAnsi="Arial" w:cs="Arial"/>
          <w:lang w:eastAsia="es-MX"/>
        </w:rPr>
        <w:t>naliz</w:t>
      </w:r>
      <w:r w:rsidR="0054375A">
        <w:rPr>
          <w:rFonts w:ascii="Arial" w:hAnsi="Arial" w:cs="Arial"/>
          <w:lang w:eastAsia="es-MX"/>
        </w:rPr>
        <w:t>ó</w:t>
      </w:r>
      <w:r w:rsidR="0054375A" w:rsidRPr="0054375A">
        <w:rPr>
          <w:rFonts w:ascii="Arial" w:hAnsi="Arial" w:cs="Arial"/>
          <w:lang w:eastAsia="es-MX"/>
        </w:rPr>
        <w:t xml:space="preserve"> las obligaciones que señala la Ley General de Transparencia y Acceso a la Información Pública para implementar políticas públicas a favor de los grupos vulnerables.</w:t>
      </w:r>
    </w:p>
    <w:p w:rsidR="0054375A" w:rsidRDefault="0054375A" w:rsidP="005D7F09">
      <w:pPr>
        <w:rPr>
          <w:rFonts w:ascii="Arial" w:hAnsi="Arial" w:cs="Arial"/>
          <w:lang w:eastAsia="es-MX"/>
        </w:rPr>
      </w:pPr>
    </w:p>
    <w:p w:rsidR="00B63EBA" w:rsidRDefault="00367660" w:rsidP="005D7F09">
      <w:pPr>
        <w:rPr>
          <w:rFonts w:ascii="Arial" w:hAnsi="Arial" w:cs="Arial"/>
          <w:lang w:eastAsia="es-MX"/>
        </w:rPr>
      </w:pPr>
      <w:r>
        <w:rPr>
          <w:rFonts w:ascii="Arial" w:hAnsi="Arial" w:cs="Arial"/>
          <w:lang w:eastAsia="es-MX"/>
        </w:rPr>
        <w:t>La comisionad</w:t>
      </w:r>
      <w:r w:rsidR="00600D14">
        <w:rPr>
          <w:rFonts w:ascii="Arial" w:hAnsi="Arial" w:cs="Arial"/>
          <w:lang w:eastAsia="es-MX"/>
        </w:rPr>
        <w:t>a expuso</w:t>
      </w:r>
      <w:r w:rsidR="00600D14" w:rsidRPr="00600D14">
        <w:rPr>
          <w:rFonts w:ascii="Arial" w:hAnsi="Arial" w:cs="Arial"/>
          <w:lang w:eastAsia="es-MX"/>
        </w:rPr>
        <w:t xml:space="preserve"> diversos datos estadísticos que permiten ver las carencias a las que se enf</w:t>
      </w:r>
      <w:r w:rsidR="00600D14">
        <w:rPr>
          <w:rFonts w:ascii="Arial" w:hAnsi="Arial" w:cs="Arial"/>
          <w:lang w:eastAsia="es-MX"/>
        </w:rPr>
        <w:t>rentan los niños y adolescentes, indígenas, mujeres y adultos ma</w:t>
      </w:r>
      <w:r w:rsidR="0076720D">
        <w:rPr>
          <w:rFonts w:ascii="Arial" w:hAnsi="Arial" w:cs="Arial"/>
          <w:lang w:eastAsia="es-MX"/>
        </w:rPr>
        <w:t>yores</w:t>
      </w:r>
      <w:r w:rsidR="00E47D0B">
        <w:rPr>
          <w:rFonts w:ascii="Arial" w:hAnsi="Arial" w:cs="Arial"/>
          <w:lang w:eastAsia="es-MX"/>
        </w:rPr>
        <w:t>, entre otros</w:t>
      </w:r>
      <w:r w:rsidR="00AD3E90">
        <w:rPr>
          <w:rFonts w:ascii="Arial" w:hAnsi="Arial" w:cs="Arial"/>
          <w:lang w:eastAsia="es-MX"/>
        </w:rPr>
        <w:t>; hizo hincapié en que esa</w:t>
      </w:r>
      <w:r w:rsidR="00B63EBA" w:rsidRPr="00B63EBA">
        <w:rPr>
          <w:rFonts w:ascii="Arial" w:hAnsi="Arial" w:cs="Arial"/>
          <w:lang w:eastAsia="es-MX"/>
        </w:rPr>
        <w:t xml:space="preserve"> vulnerabilidad se puede combatir con transparencia y acceso a la informa</w:t>
      </w:r>
      <w:r w:rsidR="00FC1812">
        <w:rPr>
          <w:rFonts w:ascii="Arial" w:hAnsi="Arial" w:cs="Arial"/>
          <w:lang w:eastAsia="es-MX"/>
        </w:rPr>
        <w:t>ción</w:t>
      </w:r>
      <w:r w:rsidR="00B94434">
        <w:rPr>
          <w:rFonts w:ascii="Arial" w:hAnsi="Arial" w:cs="Arial"/>
          <w:lang w:eastAsia="es-MX"/>
        </w:rPr>
        <w:t xml:space="preserve">, ya que </w:t>
      </w:r>
      <w:r w:rsidR="00CD2587">
        <w:rPr>
          <w:rFonts w:ascii="Arial" w:hAnsi="Arial" w:cs="Arial"/>
          <w:lang w:eastAsia="es-MX"/>
        </w:rPr>
        <w:t>les permite acceder</w:t>
      </w:r>
      <w:r w:rsidR="00B94434">
        <w:rPr>
          <w:rFonts w:ascii="Arial" w:hAnsi="Arial" w:cs="Arial"/>
          <w:lang w:eastAsia="es-MX"/>
        </w:rPr>
        <w:t xml:space="preserve"> a mejores condiciones. </w:t>
      </w:r>
    </w:p>
    <w:p w:rsidR="00EC5541" w:rsidRDefault="00EC5541" w:rsidP="005D7F09">
      <w:pPr>
        <w:rPr>
          <w:rFonts w:ascii="Arial" w:hAnsi="Arial" w:cs="Arial"/>
          <w:lang w:eastAsia="es-MX"/>
        </w:rPr>
      </w:pPr>
    </w:p>
    <w:p w:rsidR="0031482C" w:rsidRDefault="005A1CA3" w:rsidP="005D7F09">
      <w:pPr>
        <w:rPr>
          <w:rFonts w:ascii="Arial" w:hAnsi="Arial" w:cs="Arial"/>
          <w:lang w:eastAsia="es-MX"/>
        </w:rPr>
      </w:pPr>
      <w:r>
        <w:rPr>
          <w:rFonts w:ascii="Arial" w:hAnsi="Arial" w:cs="Arial"/>
          <w:lang w:eastAsia="es-MX"/>
        </w:rPr>
        <w:t>En el mismo marco se llevó</w:t>
      </w:r>
      <w:r w:rsidR="0031482C">
        <w:rPr>
          <w:rFonts w:ascii="Arial" w:hAnsi="Arial" w:cs="Arial"/>
          <w:lang w:eastAsia="es-MX"/>
        </w:rPr>
        <w:t xml:space="preserve"> a cabo la mesa de diálogo </w:t>
      </w:r>
      <w:r w:rsidR="0031482C" w:rsidRPr="0031482C">
        <w:rPr>
          <w:rFonts w:ascii="Arial" w:hAnsi="Arial" w:cs="Arial"/>
          <w:lang w:eastAsia="es-MX"/>
        </w:rPr>
        <w:t>“Generación de políticas públicas para la pr</w:t>
      </w:r>
      <w:r w:rsidR="0031482C">
        <w:rPr>
          <w:rFonts w:ascii="Arial" w:hAnsi="Arial" w:cs="Arial"/>
          <w:lang w:eastAsia="es-MX"/>
        </w:rPr>
        <w:t xml:space="preserve">otección de grupos vulnerables”, donde Yolli García Alvarez, presidenta del IVAI; </w:t>
      </w:r>
      <w:r w:rsidR="0031482C" w:rsidRPr="0031482C">
        <w:rPr>
          <w:rFonts w:ascii="Arial" w:hAnsi="Arial" w:cs="Arial"/>
          <w:lang w:eastAsia="es-MX"/>
        </w:rPr>
        <w:t xml:space="preserve">Lucía </w:t>
      </w:r>
      <w:proofErr w:type="spellStart"/>
      <w:r w:rsidR="0031482C" w:rsidRPr="0031482C">
        <w:rPr>
          <w:rFonts w:ascii="Arial" w:hAnsi="Arial" w:cs="Arial"/>
          <w:lang w:eastAsia="es-MX"/>
        </w:rPr>
        <w:t>Tepole</w:t>
      </w:r>
      <w:proofErr w:type="spellEnd"/>
      <w:r w:rsidR="0031482C" w:rsidRPr="0031482C">
        <w:rPr>
          <w:rFonts w:ascii="Arial" w:hAnsi="Arial" w:cs="Arial"/>
          <w:lang w:eastAsia="es-MX"/>
        </w:rPr>
        <w:t xml:space="preserve"> Ortega</w:t>
      </w:r>
      <w:r w:rsidR="0031482C">
        <w:rPr>
          <w:rFonts w:ascii="Arial" w:hAnsi="Arial" w:cs="Arial"/>
          <w:lang w:eastAsia="es-MX"/>
        </w:rPr>
        <w:t xml:space="preserve">, directora de AVELI; </w:t>
      </w:r>
      <w:r w:rsidR="0031482C" w:rsidRPr="0031482C">
        <w:rPr>
          <w:rFonts w:ascii="Arial" w:hAnsi="Arial" w:cs="Arial"/>
          <w:lang w:eastAsia="es-MX"/>
        </w:rPr>
        <w:t>Sara Gabriela Palacios Hernández, encargada de despacho</w:t>
      </w:r>
      <w:r w:rsidR="0031482C">
        <w:rPr>
          <w:rFonts w:ascii="Arial" w:hAnsi="Arial" w:cs="Arial"/>
          <w:lang w:eastAsia="es-MX"/>
        </w:rPr>
        <w:t xml:space="preserve"> del IVM;</w:t>
      </w:r>
      <w:r w:rsidR="00743AC1">
        <w:rPr>
          <w:rFonts w:ascii="Arial" w:hAnsi="Arial" w:cs="Arial"/>
          <w:lang w:eastAsia="es-MX"/>
        </w:rPr>
        <w:t xml:space="preserve"> y Minerva Regina Pérez </w:t>
      </w:r>
      <w:r w:rsidR="00743AC1">
        <w:rPr>
          <w:rFonts w:ascii="Arial" w:hAnsi="Arial" w:cs="Arial"/>
          <w:lang w:eastAsia="es-MX"/>
        </w:rPr>
        <w:lastRenderedPageBreak/>
        <w:t>López, secretaria ejecutiva de la CEDH</w:t>
      </w:r>
      <w:r w:rsidR="00D16285">
        <w:rPr>
          <w:rFonts w:ascii="Arial" w:hAnsi="Arial" w:cs="Arial"/>
          <w:lang w:eastAsia="es-MX"/>
        </w:rPr>
        <w:t>,</w:t>
      </w:r>
      <w:r>
        <w:rPr>
          <w:rFonts w:ascii="Arial" w:hAnsi="Arial" w:cs="Arial"/>
          <w:lang w:eastAsia="es-MX"/>
        </w:rPr>
        <w:t xml:space="preserve"> analizaron la situación </w:t>
      </w:r>
      <w:r w:rsidR="000A7A8E">
        <w:rPr>
          <w:rFonts w:ascii="Arial" w:hAnsi="Arial" w:cs="Arial"/>
          <w:lang w:eastAsia="es-MX"/>
        </w:rPr>
        <w:t xml:space="preserve">de los grupos vulnerables de Veracruz a través de resultados estadísticos que permitieran visualizar a detalle algunas sus problemáticas más importantes. </w:t>
      </w:r>
    </w:p>
    <w:p w:rsidR="00BA0D32" w:rsidRDefault="00BA0D32" w:rsidP="005D7F09">
      <w:pPr>
        <w:rPr>
          <w:rFonts w:ascii="Arial" w:hAnsi="Arial" w:cs="Arial"/>
          <w:lang w:eastAsia="es-MX"/>
        </w:rPr>
      </w:pPr>
    </w:p>
    <w:p w:rsidR="00895555" w:rsidRDefault="00566D0D" w:rsidP="005D7F09">
      <w:pPr>
        <w:rPr>
          <w:rFonts w:ascii="Arial" w:hAnsi="Arial" w:cs="Arial"/>
          <w:lang w:eastAsia="es-MX"/>
        </w:rPr>
      </w:pPr>
      <w:r>
        <w:rPr>
          <w:rFonts w:ascii="Arial" w:hAnsi="Arial" w:cs="Arial"/>
          <w:lang w:eastAsia="es-MX"/>
        </w:rPr>
        <w:t xml:space="preserve">Reconociendo que el acceso a la información </w:t>
      </w:r>
      <w:r w:rsidRPr="00566D0D">
        <w:rPr>
          <w:rFonts w:ascii="Arial" w:hAnsi="Arial" w:cs="Arial"/>
          <w:lang w:eastAsia="es-MX"/>
        </w:rPr>
        <w:t>catapulta un sinfín de posibilidades</w:t>
      </w:r>
      <w:r>
        <w:rPr>
          <w:rFonts w:ascii="Arial" w:hAnsi="Arial" w:cs="Arial"/>
          <w:lang w:eastAsia="es-MX"/>
        </w:rPr>
        <w:t xml:space="preserve"> y</w:t>
      </w:r>
      <w:r w:rsidRPr="00566D0D">
        <w:rPr>
          <w:rFonts w:ascii="Arial" w:hAnsi="Arial" w:cs="Arial"/>
          <w:lang w:eastAsia="es-MX"/>
        </w:rPr>
        <w:t xml:space="preserve"> que su ri</w:t>
      </w:r>
      <w:r>
        <w:rPr>
          <w:rFonts w:ascii="Arial" w:hAnsi="Arial" w:cs="Arial"/>
          <w:lang w:eastAsia="es-MX"/>
        </w:rPr>
        <w:t>queza en beneficios es infinita, s</w:t>
      </w:r>
      <w:r w:rsidR="00BA0D32">
        <w:rPr>
          <w:rFonts w:ascii="Arial" w:hAnsi="Arial" w:cs="Arial"/>
          <w:lang w:eastAsia="es-MX"/>
        </w:rPr>
        <w:t xml:space="preserve">e </w:t>
      </w:r>
      <w:r>
        <w:rPr>
          <w:rFonts w:ascii="Arial" w:hAnsi="Arial" w:cs="Arial"/>
          <w:lang w:eastAsia="es-MX"/>
        </w:rPr>
        <w:t>propuso</w:t>
      </w:r>
      <w:r w:rsidR="00BA0D32">
        <w:rPr>
          <w:rFonts w:ascii="Arial" w:hAnsi="Arial" w:cs="Arial"/>
          <w:lang w:eastAsia="es-MX"/>
        </w:rPr>
        <w:t xml:space="preserve"> voltear hacia la transparencia proactiva y fomentar la apertura de </w:t>
      </w:r>
      <w:r>
        <w:rPr>
          <w:rFonts w:ascii="Arial" w:hAnsi="Arial" w:cs="Arial"/>
          <w:lang w:eastAsia="es-MX"/>
        </w:rPr>
        <w:t xml:space="preserve">datos </w:t>
      </w:r>
      <w:r w:rsidR="00BA0D32" w:rsidRPr="00BA0D32">
        <w:rPr>
          <w:rFonts w:ascii="Arial" w:hAnsi="Arial" w:cs="Arial"/>
          <w:lang w:eastAsia="es-MX"/>
        </w:rPr>
        <w:t xml:space="preserve">que </w:t>
      </w:r>
      <w:r w:rsidR="00BA0D32">
        <w:rPr>
          <w:rFonts w:ascii="Arial" w:hAnsi="Arial" w:cs="Arial"/>
          <w:lang w:eastAsia="es-MX"/>
        </w:rPr>
        <w:t xml:space="preserve">responda a </w:t>
      </w:r>
      <w:r w:rsidR="00BA0D32" w:rsidRPr="00BA0D32">
        <w:rPr>
          <w:rFonts w:ascii="Arial" w:hAnsi="Arial" w:cs="Arial"/>
          <w:lang w:eastAsia="es-MX"/>
        </w:rPr>
        <w:t xml:space="preserve">la identificación de </w:t>
      </w:r>
      <w:r w:rsidR="00BA0D32">
        <w:rPr>
          <w:rFonts w:ascii="Arial" w:hAnsi="Arial" w:cs="Arial"/>
          <w:lang w:eastAsia="es-MX"/>
        </w:rPr>
        <w:t>intereses</w:t>
      </w:r>
      <w:r>
        <w:rPr>
          <w:rFonts w:ascii="Arial" w:hAnsi="Arial" w:cs="Arial"/>
          <w:lang w:eastAsia="es-MX"/>
        </w:rPr>
        <w:t xml:space="preserve"> y/o</w:t>
      </w:r>
      <w:r w:rsidR="00BA0D32">
        <w:rPr>
          <w:rFonts w:ascii="Arial" w:hAnsi="Arial" w:cs="Arial"/>
          <w:lang w:eastAsia="es-MX"/>
        </w:rPr>
        <w:t xml:space="preserve"> </w:t>
      </w:r>
      <w:r w:rsidR="00BA0D32" w:rsidRPr="00BA0D32">
        <w:rPr>
          <w:rFonts w:ascii="Arial" w:hAnsi="Arial" w:cs="Arial"/>
          <w:lang w:eastAsia="es-MX"/>
        </w:rPr>
        <w:t>necesidad</w:t>
      </w:r>
      <w:r w:rsidR="00BA0D32">
        <w:rPr>
          <w:rFonts w:ascii="Arial" w:hAnsi="Arial" w:cs="Arial"/>
          <w:lang w:eastAsia="es-MX"/>
        </w:rPr>
        <w:t>es</w:t>
      </w:r>
      <w:r>
        <w:rPr>
          <w:rFonts w:ascii="Arial" w:hAnsi="Arial" w:cs="Arial"/>
          <w:lang w:eastAsia="es-MX"/>
        </w:rPr>
        <w:t xml:space="preserve"> </w:t>
      </w:r>
      <w:r w:rsidR="00BA0D32">
        <w:rPr>
          <w:rFonts w:ascii="Arial" w:hAnsi="Arial" w:cs="Arial"/>
          <w:lang w:eastAsia="es-MX"/>
        </w:rPr>
        <w:t>específicas</w:t>
      </w:r>
      <w:r w:rsidR="00254794">
        <w:rPr>
          <w:rFonts w:ascii="Arial" w:hAnsi="Arial" w:cs="Arial"/>
          <w:lang w:eastAsia="es-MX"/>
        </w:rPr>
        <w:t xml:space="preserve">; </w:t>
      </w:r>
      <w:r>
        <w:rPr>
          <w:rFonts w:ascii="Arial" w:hAnsi="Arial" w:cs="Arial"/>
          <w:lang w:eastAsia="es-MX"/>
        </w:rPr>
        <w:t>que sean</w:t>
      </w:r>
      <w:r w:rsidR="00254794">
        <w:rPr>
          <w:rFonts w:ascii="Arial" w:hAnsi="Arial" w:cs="Arial"/>
          <w:lang w:eastAsia="es-MX"/>
        </w:rPr>
        <w:t xml:space="preserve"> valiosos y necesarios</w:t>
      </w:r>
      <w:r>
        <w:rPr>
          <w:rFonts w:ascii="Arial" w:hAnsi="Arial" w:cs="Arial"/>
          <w:lang w:eastAsia="es-MX"/>
        </w:rPr>
        <w:t xml:space="preserve">, </w:t>
      </w:r>
      <w:r w:rsidRPr="00254794">
        <w:rPr>
          <w:rFonts w:ascii="Arial" w:hAnsi="Arial" w:cs="Arial"/>
          <w:lang w:eastAsia="es-MX"/>
        </w:rPr>
        <w:t xml:space="preserve">que retomen la perspectiva de todas </w:t>
      </w:r>
      <w:r>
        <w:rPr>
          <w:rFonts w:ascii="Arial" w:hAnsi="Arial" w:cs="Arial"/>
          <w:lang w:eastAsia="es-MX"/>
        </w:rPr>
        <w:t xml:space="preserve">estas </w:t>
      </w:r>
      <w:r w:rsidRPr="00254794">
        <w:rPr>
          <w:rFonts w:ascii="Arial" w:hAnsi="Arial" w:cs="Arial"/>
          <w:lang w:eastAsia="es-MX"/>
        </w:rPr>
        <w:t>instituciones</w:t>
      </w:r>
      <w:r w:rsidR="00254794">
        <w:rPr>
          <w:rFonts w:ascii="Arial" w:hAnsi="Arial" w:cs="Arial"/>
          <w:lang w:eastAsia="es-MX"/>
        </w:rPr>
        <w:t xml:space="preserve"> </w:t>
      </w:r>
      <w:r>
        <w:rPr>
          <w:rFonts w:ascii="Arial" w:hAnsi="Arial" w:cs="Arial"/>
          <w:lang w:eastAsia="es-MX"/>
        </w:rPr>
        <w:t xml:space="preserve">y se acerquen </w:t>
      </w:r>
      <w:r w:rsidR="00254794" w:rsidRPr="00254794">
        <w:rPr>
          <w:rFonts w:ascii="Arial" w:hAnsi="Arial" w:cs="Arial"/>
          <w:lang w:eastAsia="es-MX"/>
        </w:rPr>
        <w:t>en formatos accesibles</w:t>
      </w:r>
      <w:r w:rsidR="00895555">
        <w:rPr>
          <w:rFonts w:ascii="Arial" w:hAnsi="Arial" w:cs="Arial"/>
          <w:lang w:eastAsia="es-MX"/>
        </w:rPr>
        <w:t>.</w:t>
      </w:r>
      <w:r w:rsidR="00C979F3">
        <w:rPr>
          <w:rFonts w:ascii="Arial" w:hAnsi="Arial" w:cs="Arial"/>
          <w:lang w:eastAsia="es-MX"/>
        </w:rPr>
        <w:t xml:space="preserve"> </w:t>
      </w:r>
    </w:p>
    <w:p w:rsidR="00895555" w:rsidRDefault="00895555" w:rsidP="005D7F09">
      <w:pPr>
        <w:rPr>
          <w:rFonts w:ascii="Arial" w:hAnsi="Arial" w:cs="Arial"/>
          <w:lang w:eastAsia="es-MX"/>
        </w:rPr>
      </w:pPr>
    </w:p>
    <w:p w:rsidR="00566D0D" w:rsidRDefault="00895555" w:rsidP="005D7F09">
      <w:pPr>
        <w:rPr>
          <w:rFonts w:ascii="Arial" w:hAnsi="Arial" w:cs="Arial"/>
          <w:lang w:eastAsia="es-MX"/>
        </w:rPr>
      </w:pPr>
      <w:r>
        <w:rPr>
          <w:rFonts w:ascii="Arial" w:hAnsi="Arial" w:cs="Arial"/>
          <w:lang w:eastAsia="es-MX"/>
        </w:rPr>
        <w:t>Además</w:t>
      </w:r>
      <w:r w:rsidR="002A289E">
        <w:rPr>
          <w:rFonts w:ascii="Arial" w:hAnsi="Arial" w:cs="Arial"/>
          <w:lang w:eastAsia="es-MX"/>
        </w:rPr>
        <w:t>,</w:t>
      </w:r>
      <w:r>
        <w:rPr>
          <w:rFonts w:ascii="Arial" w:hAnsi="Arial" w:cs="Arial"/>
          <w:lang w:eastAsia="es-MX"/>
        </w:rPr>
        <w:t xml:space="preserve"> se planteó </w:t>
      </w:r>
      <w:r w:rsidR="00C979F3">
        <w:rPr>
          <w:rFonts w:ascii="Arial" w:hAnsi="Arial" w:cs="Arial"/>
          <w:lang w:eastAsia="es-MX"/>
        </w:rPr>
        <w:t xml:space="preserve">llevar a cabo </w:t>
      </w:r>
      <w:r w:rsidR="00C979F3" w:rsidRPr="00C979F3">
        <w:rPr>
          <w:rFonts w:ascii="Arial" w:hAnsi="Arial" w:cs="Arial"/>
          <w:lang w:eastAsia="es-MX"/>
        </w:rPr>
        <w:t>acciones de formación, capacitación y sensibilización en materia de derechos humanos, igualdad</w:t>
      </w:r>
      <w:r w:rsidR="00566D0D">
        <w:rPr>
          <w:rFonts w:ascii="Arial" w:hAnsi="Arial" w:cs="Arial"/>
          <w:lang w:eastAsia="es-MX"/>
        </w:rPr>
        <w:t xml:space="preserve">, </w:t>
      </w:r>
      <w:r w:rsidR="00C979F3" w:rsidRPr="00C979F3">
        <w:rPr>
          <w:rFonts w:ascii="Arial" w:hAnsi="Arial" w:cs="Arial"/>
          <w:lang w:eastAsia="es-MX"/>
        </w:rPr>
        <w:t>no discriminación</w:t>
      </w:r>
      <w:r w:rsidR="00C979F3">
        <w:rPr>
          <w:rFonts w:ascii="Arial" w:hAnsi="Arial" w:cs="Arial"/>
          <w:lang w:eastAsia="es-MX"/>
        </w:rPr>
        <w:t>, género, diversidad, inclusión</w:t>
      </w:r>
      <w:r>
        <w:rPr>
          <w:rFonts w:ascii="Arial" w:hAnsi="Arial" w:cs="Arial"/>
          <w:lang w:eastAsia="es-MX"/>
        </w:rPr>
        <w:t xml:space="preserve">, entre otros conceptos; </w:t>
      </w:r>
      <w:r w:rsidR="00C979F3" w:rsidRPr="00C979F3">
        <w:rPr>
          <w:rFonts w:ascii="Arial" w:hAnsi="Arial" w:cs="Arial"/>
          <w:lang w:eastAsia="es-MX"/>
        </w:rPr>
        <w:t>la implementación de mejores prácticas para el personal del sector gubernamental y en la sociedad en general; la ela</w:t>
      </w:r>
      <w:r w:rsidR="00566D0D">
        <w:rPr>
          <w:rFonts w:ascii="Arial" w:hAnsi="Arial" w:cs="Arial"/>
          <w:lang w:eastAsia="es-MX"/>
        </w:rPr>
        <w:t xml:space="preserve">boración de estudios, tratados </w:t>
      </w:r>
      <w:r w:rsidR="00C979F3" w:rsidRPr="00C979F3">
        <w:rPr>
          <w:rFonts w:ascii="Arial" w:hAnsi="Arial" w:cs="Arial"/>
          <w:lang w:eastAsia="es-MX"/>
        </w:rPr>
        <w:t>o evaluaciones</w:t>
      </w:r>
      <w:r w:rsidR="00566D0D">
        <w:rPr>
          <w:rFonts w:ascii="Arial" w:hAnsi="Arial" w:cs="Arial"/>
          <w:lang w:eastAsia="es-MX"/>
        </w:rPr>
        <w:t xml:space="preserve">, mediante el </w:t>
      </w:r>
      <w:r w:rsidR="000A7A8E">
        <w:rPr>
          <w:rFonts w:ascii="Arial" w:hAnsi="Arial" w:cs="Arial"/>
          <w:lang w:eastAsia="es-MX"/>
        </w:rPr>
        <w:t xml:space="preserve">trabajo conjunto y coordinado en el que se </w:t>
      </w:r>
      <w:r w:rsidR="007E14B6">
        <w:rPr>
          <w:rFonts w:ascii="Arial" w:hAnsi="Arial" w:cs="Arial"/>
          <w:lang w:eastAsia="es-MX"/>
        </w:rPr>
        <w:t>c</w:t>
      </w:r>
      <w:r w:rsidR="00566D0D">
        <w:rPr>
          <w:rFonts w:ascii="Arial" w:hAnsi="Arial" w:cs="Arial"/>
          <w:lang w:eastAsia="es-MX"/>
        </w:rPr>
        <w:t>ombinen</w:t>
      </w:r>
      <w:r w:rsidR="007E14B6">
        <w:rPr>
          <w:rFonts w:ascii="Arial" w:hAnsi="Arial" w:cs="Arial"/>
          <w:lang w:eastAsia="es-MX"/>
        </w:rPr>
        <w:t xml:space="preserve"> </w:t>
      </w:r>
      <w:r w:rsidR="00566D0D">
        <w:rPr>
          <w:rFonts w:ascii="Arial" w:hAnsi="Arial" w:cs="Arial"/>
          <w:lang w:eastAsia="es-MX"/>
        </w:rPr>
        <w:t xml:space="preserve">las </w:t>
      </w:r>
      <w:r w:rsidR="007E14B6">
        <w:rPr>
          <w:rFonts w:ascii="Arial" w:hAnsi="Arial" w:cs="Arial"/>
          <w:lang w:eastAsia="es-MX"/>
        </w:rPr>
        <w:t>capacidades humanas, técnicas y económicas</w:t>
      </w:r>
      <w:r w:rsidR="00566D0D">
        <w:rPr>
          <w:rFonts w:ascii="Arial" w:hAnsi="Arial" w:cs="Arial"/>
          <w:lang w:eastAsia="es-MX"/>
        </w:rPr>
        <w:t xml:space="preserve"> de los órganos convocantes. </w:t>
      </w:r>
    </w:p>
    <w:p w:rsidR="00566D0D" w:rsidRDefault="00566D0D" w:rsidP="005D7F09">
      <w:pPr>
        <w:rPr>
          <w:rFonts w:ascii="Arial" w:hAnsi="Arial" w:cs="Arial"/>
          <w:lang w:eastAsia="es-MX"/>
        </w:rPr>
      </w:pPr>
    </w:p>
    <w:p w:rsidR="00D16285" w:rsidRDefault="000A7A8E" w:rsidP="005D7F09">
      <w:pPr>
        <w:rPr>
          <w:rFonts w:ascii="Arial" w:hAnsi="Arial" w:cs="Arial"/>
          <w:lang w:eastAsia="es-MX"/>
        </w:rPr>
      </w:pPr>
      <w:r>
        <w:rPr>
          <w:rFonts w:ascii="Arial" w:hAnsi="Arial" w:cs="Arial"/>
          <w:lang w:eastAsia="es-MX"/>
        </w:rPr>
        <w:t xml:space="preserve">Cabe mencionar que </w:t>
      </w:r>
      <w:r w:rsidR="00D16285">
        <w:rPr>
          <w:rFonts w:ascii="Arial" w:hAnsi="Arial" w:cs="Arial"/>
          <w:lang w:eastAsia="es-MX"/>
        </w:rPr>
        <w:t>los diagnósticos y pro</w:t>
      </w:r>
      <w:r w:rsidR="00895555">
        <w:rPr>
          <w:rFonts w:ascii="Arial" w:hAnsi="Arial" w:cs="Arial"/>
          <w:lang w:eastAsia="es-MX"/>
        </w:rPr>
        <w:t>yectos</w:t>
      </w:r>
      <w:r w:rsidR="00D16285">
        <w:rPr>
          <w:rFonts w:ascii="Arial" w:hAnsi="Arial" w:cs="Arial"/>
          <w:lang w:eastAsia="es-MX"/>
        </w:rPr>
        <w:t xml:space="preserve"> fueron entregados a la</w:t>
      </w:r>
      <w:r w:rsidR="00D16285" w:rsidRPr="00D16285">
        <w:rPr>
          <w:rFonts w:ascii="Arial" w:hAnsi="Arial" w:cs="Arial"/>
          <w:lang w:eastAsia="es-MX"/>
        </w:rPr>
        <w:t xml:space="preserve"> comisionada del Instituto Duranguense de Acceso a la Información Pública y</w:t>
      </w:r>
      <w:r w:rsidR="00D16285">
        <w:rPr>
          <w:rFonts w:ascii="Arial" w:hAnsi="Arial" w:cs="Arial"/>
          <w:lang w:eastAsia="es-MX"/>
        </w:rPr>
        <w:t xml:space="preserve"> Protección de Datos Personales, </w:t>
      </w:r>
      <w:r w:rsidR="00D16285" w:rsidRPr="00D16285">
        <w:rPr>
          <w:rFonts w:ascii="Arial" w:hAnsi="Arial" w:cs="Arial"/>
          <w:lang w:eastAsia="es-MX"/>
        </w:rPr>
        <w:t>María de Lourdes López Salas</w:t>
      </w:r>
      <w:r w:rsidR="00D16285">
        <w:rPr>
          <w:rFonts w:ascii="Arial" w:hAnsi="Arial" w:cs="Arial"/>
          <w:lang w:eastAsia="es-MX"/>
        </w:rPr>
        <w:t>, quien fungió como moderadora de la mesa de di</w:t>
      </w:r>
      <w:r w:rsidR="00895555">
        <w:rPr>
          <w:rFonts w:ascii="Arial" w:hAnsi="Arial" w:cs="Arial"/>
          <w:lang w:eastAsia="es-MX"/>
        </w:rPr>
        <w:t xml:space="preserve">álogo al ser </w:t>
      </w:r>
      <w:r w:rsidR="00D16285" w:rsidRPr="00D16285">
        <w:rPr>
          <w:rFonts w:ascii="Arial" w:hAnsi="Arial" w:cs="Arial"/>
          <w:lang w:eastAsia="es-MX"/>
        </w:rPr>
        <w:t>Coordinadora de la Comisión de Derechos Humanos, Equidad de Género e Inclusión Social del Sistema Nacional de Transparencia.</w:t>
      </w:r>
    </w:p>
    <w:p w:rsidR="00D16285" w:rsidRDefault="00D16285" w:rsidP="005D7F09">
      <w:pPr>
        <w:rPr>
          <w:rFonts w:ascii="Arial" w:hAnsi="Arial" w:cs="Arial"/>
          <w:lang w:eastAsia="es-MX"/>
        </w:rPr>
      </w:pPr>
    </w:p>
    <w:p w:rsidR="00D16285" w:rsidRDefault="0007460C" w:rsidP="005D7F09">
      <w:pPr>
        <w:rPr>
          <w:rFonts w:ascii="Arial" w:hAnsi="Arial" w:cs="Arial"/>
          <w:lang w:eastAsia="es-MX"/>
        </w:rPr>
      </w:pPr>
      <w:r>
        <w:rPr>
          <w:rFonts w:ascii="Arial" w:hAnsi="Arial" w:cs="Arial"/>
          <w:lang w:eastAsia="es-MX"/>
        </w:rPr>
        <w:t xml:space="preserve">El contenido de sus deliberaciones </w:t>
      </w:r>
      <w:r w:rsidR="00D16285">
        <w:rPr>
          <w:rFonts w:ascii="Arial" w:hAnsi="Arial" w:cs="Arial"/>
          <w:lang w:eastAsia="es-MX"/>
        </w:rPr>
        <w:t xml:space="preserve">será </w:t>
      </w:r>
      <w:r>
        <w:rPr>
          <w:rFonts w:ascii="Arial" w:hAnsi="Arial" w:cs="Arial"/>
          <w:lang w:eastAsia="es-MX"/>
        </w:rPr>
        <w:t xml:space="preserve">analizado por dicha Comisión a fin de valorar su importancia y trascendencia para compartirlo con los demás organismos garantes de transparencia del país y hacer más fuerte el alcance de </w:t>
      </w:r>
      <w:r w:rsidR="009B417E">
        <w:rPr>
          <w:rFonts w:ascii="Arial" w:hAnsi="Arial" w:cs="Arial"/>
          <w:lang w:eastAsia="es-MX"/>
        </w:rPr>
        <w:t>sus propósitos.</w:t>
      </w:r>
    </w:p>
    <w:p w:rsidR="00BA0D32" w:rsidRDefault="00BA0D32" w:rsidP="005D7F09">
      <w:pPr>
        <w:rPr>
          <w:rFonts w:ascii="Arial" w:hAnsi="Arial" w:cs="Arial"/>
          <w:lang w:eastAsia="es-MX"/>
        </w:rPr>
      </w:pPr>
    </w:p>
    <w:p w:rsidR="00BA0D32" w:rsidRDefault="00BA0D32" w:rsidP="005D7F09">
      <w:pPr>
        <w:rPr>
          <w:rFonts w:ascii="Arial" w:hAnsi="Arial" w:cs="Arial"/>
          <w:lang w:eastAsia="es-MX"/>
        </w:rPr>
      </w:pPr>
      <w:r>
        <w:rPr>
          <w:rFonts w:ascii="Arial" w:hAnsi="Arial" w:cs="Arial"/>
          <w:lang w:eastAsia="es-MX"/>
        </w:rPr>
        <w:t>La consideración y acciones a favor de los grupos vulnerables tendrá</w:t>
      </w:r>
      <w:r w:rsidR="00E5413F">
        <w:rPr>
          <w:rFonts w:ascii="Arial" w:hAnsi="Arial" w:cs="Arial"/>
          <w:lang w:eastAsia="es-MX"/>
        </w:rPr>
        <w:t>n</w:t>
      </w:r>
      <w:r>
        <w:rPr>
          <w:rFonts w:ascii="Arial" w:hAnsi="Arial" w:cs="Arial"/>
          <w:lang w:eastAsia="es-MX"/>
        </w:rPr>
        <w:t xml:space="preserve"> que ser una dinámica constante de los sujetos obligados de todos los estados de la república para </w:t>
      </w:r>
      <w:r w:rsidR="00160567" w:rsidRPr="00160567">
        <w:rPr>
          <w:rFonts w:ascii="Arial" w:hAnsi="Arial" w:cs="Arial"/>
          <w:lang w:eastAsia="es-MX"/>
        </w:rPr>
        <w:t>maximizar la garantía de que no existan brechas físicas, comunicacionales, normativas o de cualquier otro tipo</w:t>
      </w:r>
      <w:r w:rsidR="00743AC1">
        <w:rPr>
          <w:rFonts w:ascii="Arial" w:hAnsi="Arial" w:cs="Arial"/>
          <w:lang w:eastAsia="es-MX"/>
        </w:rPr>
        <w:t>,</w:t>
      </w:r>
      <w:r w:rsidR="000E116C">
        <w:rPr>
          <w:rFonts w:ascii="Arial" w:hAnsi="Arial" w:cs="Arial"/>
          <w:lang w:eastAsia="es-MX"/>
        </w:rPr>
        <w:t xml:space="preserve"> como lo establecen los </w:t>
      </w:r>
      <w:r w:rsidR="003E345D" w:rsidRPr="00743AC1">
        <w:rPr>
          <w:rFonts w:ascii="Arial" w:hAnsi="Arial" w:cs="Arial"/>
          <w:lang w:eastAsia="es-MX"/>
        </w:rPr>
        <w:t>“Criterios para que los sujetos obligados garanticen condiciones de accesibilidad que permitan el ejercicio de los derechos humanos de acceso a la información y protección de datos personales a grupos vulnerables”, publicados en el Diario Oficial de la Federación el 4 de mayo de 2016.</w:t>
      </w:r>
      <w:bookmarkStart w:id="0" w:name="_GoBack"/>
      <w:bookmarkEnd w:id="0"/>
    </w:p>
    <w:p w:rsidR="007E14B6" w:rsidRDefault="007E14B6" w:rsidP="005D7F09">
      <w:pPr>
        <w:rPr>
          <w:rFonts w:ascii="Arial" w:hAnsi="Arial" w:cs="Arial"/>
          <w:lang w:eastAsia="es-MX"/>
        </w:rPr>
      </w:pPr>
    </w:p>
    <w:p w:rsidR="002D7B89" w:rsidRDefault="002D7B89" w:rsidP="000916AE">
      <w:pPr>
        <w:rPr>
          <w:rFonts w:ascii="Arial" w:hAnsi="Arial" w:cs="Arial"/>
          <w:lang w:eastAsia="es-MX"/>
        </w:rPr>
      </w:pPr>
    </w:p>
    <w:p w:rsidR="005C196F" w:rsidRDefault="00897F9D" w:rsidP="00997872">
      <w:pPr>
        <w:jc w:val="center"/>
        <w:rPr>
          <w:rFonts w:ascii="Arial" w:hAnsi="Arial" w:cs="Arial"/>
          <w:b/>
          <w:lang w:eastAsia="es-MX"/>
        </w:rPr>
      </w:pPr>
      <w:r>
        <w:rPr>
          <w:rFonts w:ascii="Arial" w:hAnsi="Arial" w:cs="Arial"/>
          <w:b/>
          <w:lang w:eastAsia="es-MX"/>
        </w:rPr>
        <w:t>-</w:t>
      </w:r>
      <w:r w:rsidR="00CE6C2E">
        <w:rPr>
          <w:rFonts w:ascii="Arial" w:hAnsi="Arial" w:cs="Arial"/>
          <w:b/>
          <w:lang w:eastAsia="es-MX"/>
        </w:rPr>
        <w:t>-</w:t>
      </w:r>
      <w:r w:rsidR="0077595C" w:rsidRPr="0077595C">
        <w:rPr>
          <w:rFonts w:ascii="Arial" w:hAnsi="Arial" w:cs="Arial"/>
          <w:b/>
          <w:lang w:eastAsia="es-MX"/>
        </w:rPr>
        <w:t>-000</w:t>
      </w:r>
      <w:r>
        <w:rPr>
          <w:rFonts w:ascii="Arial" w:hAnsi="Arial" w:cs="Arial"/>
          <w:b/>
          <w:lang w:eastAsia="es-MX"/>
        </w:rPr>
        <w:t>---</w:t>
      </w:r>
    </w:p>
    <w:p w:rsidR="00241EF1" w:rsidRDefault="00241EF1" w:rsidP="00997872">
      <w:pPr>
        <w:jc w:val="center"/>
        <w:rPr>
          <w:rFonts w:ascii="Arial" w:hAnsi="Arial" w:cs="Arial"/>
          <w:b/>
          <w:lang w:eastAsia="es-MX"/>
        </w:rPr>
      </w:pPr>
    </w:p>
    <w:p w:rsidR="007828E3" w:rsidRDefault="007828E3" w:rsidP="00997872">
      <w:pPr>
        <w:jc w:val="center"/>
        <w:rPr>
          <w:rFonts w:ascii="Arial" w:hAnsi="Arial" w:cs="Arial"/>
          <w:b/>
          <w:lang w:eastAsia="es-MX"/>
        </w:rPr>
      </w:pPr>
    </w:p>
    <w:sectPr w:rsidR="007828E3"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20" w:rsidRDefault="001D6F20" w:rsidP="00E418E4">
      <w:r>
        <w:separator/>
      </w:r>
    </w:p>
  </w:endnote>
  <w:endnote w:type="continuationSeparator" w:id="0">
    <w:p w:rsidR="001D6F20" w:rsidRDefault="001D6F2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altName w:val="Calibri"/>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743AC1">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20" w:rsidRDefault="001D6F20" w:rsidP="00E418E4">
      <w:r>
        <w:separator/>
      </w:r>
    </w:p>
  </w:footnote>
  <w:footnote w:type="continuationSeparator" w:id="0">
    <w:p w:rsidR="001D6F20" w:rsidRDefault="001D6F2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7E14B6">
      <w:rPr>
        <w:rFonts w:ascii="Arial Narrow" w:hAnsi="Arial Narrow"/>
        <w:b/>
        <w:sz w:val="20"/>
        <w:szCs w:val="20"/>
      </w:rPr>
      <w:t>07</w:t>
    </w:r>
  </w:p>
  <w:p w:rsidR="00C33AFE" w:rsidRPr="00ED0024" w:rsidRDefault="007E14B6" w:rsidP="00C33AFE">
    <w:pPr>
      <w:pStyle w:val="Encabezado"/>
      <w:rPr>
        <w:rFonts w:ascii="Arial Narrow" w:hAnsi="Arial Narrow"/>
        <w:b/>
        <w:sz w:val="20"/>
        <w:szCs w:val="20"/>
      </w:rPr>
    </w:pPr>
    <w:r>
      <w:rPr>
        <w:rFonts w:ascii="Arial Narrow" w:hAnsi="Arial Narrow"/>
        <w:b/>
        <w:sz w:val="20"/>
        <w:szCs w:val="20"/>
      </w:rPr>
      <w:t>10</w:t>
    </w:r>
    <w:r w:rsidR="004719B5">
      <w:rPr>
        <w:rFonts w:ascii="Arial Narrow" w:hAnsi="Arial Narrow"/>
        <w:b/>
        <w:sz w:val="20"/>
        <w:szCs w:val="20"/>
      </w:rPr>
      <w:t>/</w:t>
    </w:r>
    <w:r w:rsidR="00923147">
      <w:rPr>
        <w:rFonts w:ascii="Arial Narrow" w:hAnsi="Arial Narrow"/>
        <w:b/>
        <w:sz w:val="20"/>
        <w:szCs w:val="20"/>
      </w:rPr>
      <w:t>0</w:t>
    </w:r>
    <w:r w:rsidR="00F13DE3">
      <w:rPr>
        <w:rFonts w:ascii="Arial Narrow" w:hAnsi="Arial Narrow"/>
        <w:b/>
        <w:sz w:val="20"/>
        <w:szCs w:val="20"/>
      </w:rPr>
      <w:t>2</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6C70AB"/>
    <w:multiLevelType w:val="hybridMultilevel"/>
    <w:tmpl w:val="476E9570"/>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C55ED1"/>
    <w:multiLevelType w:val="hybridMultilevel"/>
    <w:tmpl w:val="654EFAA0"/>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DF0772"/>
    <w:multiLevelType w:val="hybridMultilevel"/>
    <w:tmpl w:val="8C4011A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6"/>
  </w:num>
  <w:num w:numId="5">
    <w:abstractNumId w:val="15"/>
  </w:num>
  <w:num w:numId="6">
    <w:abstractNumId w:val="14"/>
  </w:num>
  <w:num w:numId="7">
    <w:abstractNumId w:val="12"/>
  </w:num>
  <w:num w:numId="8">
    <w:abstractNumId w:val="4"/>
  </w:num>
  <w:num w:numId="9">
    <w:abstractNumId w:val="11"/>
  </w:num>
  <w:num w:numId="10">
    <w:abstractNumId w:val="10"/>
  </w:num>
  <w:num w:numId="11">
    <w:abstractNumId w:val="1"/>
  </w:num>
  <w:num w:numId="12">
    <w:abstractNumId w:val="0"/>
  </w:num>
  <w:num w:numId="13">
    <w:abstractNumId w:val="9"/>
  </w:num>
  <w:num w:numId="14">
    <w:abstractNumId w:val="5"/>
  </w:num>
  <w:num w:numId="15">
    <w:abstractNumId w:val="13"/>
  </w:num>
  <w:num w:numId="16">
    <w:abstractNumId w:val="6"/>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994"/>
    <w:rsid w:val="00027055"/>
    <w:rsid w:val="000300E0"/>
    <w:rsid w:val="00030196"/>
    <w:rsid w:val="00030447"/>
    <w:rsid w:val="000305CF"/>
    <w:rsid w:val="00030B81"/>
    <w:rsid w:val="00030DEA"/>
    <w:rsid w:val="000324D2"/>
    <w:rsid w:val="00032BBD"/>
    <w:rsid w:val="00032EFC"/>
    <w:rsid w:val="000337B1"/>
    <w:rsid w:val="00033E5F"/>
    <w:rsid w:val="000342B2"/>
    <w:rsid w:val="00034DE3"/>
    <w:rsid w:val="00035A1C"/>
    <w:rsid w:val="00035A8C"/>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571AD"/>
    <w:rsid w:val="000611C4"/>
    <w:rsid w:val="00061268"/>
    <w:rsid w:val="00061461"/>
    <w:rsid w:val="00061753"/>
    <w:rsid w:val="000622F0"/>
    <w:rsid w:val="000631A4"/>
    <w:rsid w:val="0006331B"/>
    <w:rsid w:val="0006350D"/>
    <w:rsid w:val="00064A8B"/>
    <w:rsid w:val="00064B29"/>
    <w:rsid w:val="00064EBF"/>
    <w:rsid w:val="00065BD4"/>
    <w:rsid w:val="00065D90"/>
    <w:rsid w:val="0007063B"/>
    <w:rsid w:val="000709DA"/>
    <w:rsid w:val="00070A16"/>
    <w:rsid w:val="00070BC8"/>
    <w:rsid w:val="00070F39"/>
    <w:rsid w:val="000711BC"/>
    <w:rsid w:val="000714BA"/>
    <w:rsid w:val="000716D3"/>
    <w:rsid w:val="000723C9"/>
    <w:rsid w:val="000727A1"/>
    <w:rsid w:val="00072D90"/>
    <w:rsid w:val="000733AA"/>
    <w:rsid w:val="0007460C"/>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4F4"/>
    <w:rsid w:val="000826AC"/>
    <w:rsid w:val="00082959"/>
    <w:rsid w:val="00082AF4"/>
    <w:rsid w:val="00082DD4"/>
    <w:rsid w:val="00082EFB"/>
    <w:rsid w:val="00083C3E"/>
    <w:rsid w:val="00083E05"/>
    <w:rsid w:val="000847F4"/>
    <w:rsid w:val="0008514A"/>
    <w:rsid w:val="00086156"/>
    <w:rsid w:val="0008636F"/>
    <w:rsid w:val="00086922"/>
    <w:rsid w:val="00087619"/>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2E57"/>
    <w:rsid w:val="000A2F84"/>
    <w:rsid w:val="000A4CC6"/>
    <w:rsid w:val="000A5897"/>
    <w:rsid w:val="000A7221"/>
    <w:rsid w:val="000A73C7"/>
    <w:rsid w:val="000A7967"/>
    <w:rsid w:val="000A7A8E"/>
    <w:rsid w:val="000B0691"/>
    <w:rsid w:val="000B1787"/>
    <w:rsid w:val="000B20B4"/>
    <w:rsid w:val="000B2A71"/>
    <w:rsid w:val="000B36BA"/>
    <w:rsid w:val="000B4389"/>
    <w:rsid w:val="000B4981"/>
    <w:rsid w:val="000B5DC9"/>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1035"/>
    <w:rsid w:val="000D3C5A"/>
    <w:rsid w:val="000D3D5D"/>
    <w:rsid w:val="000D423A"/>
    <w:rsid w:val="000D62F5"/>
    <w:rsid w:val="000D6576"/>
    <w:rsid w:val="000D65E5"/>
    <w:rsid w:val="000D73E9"/>
    <w:rsid w:val="000D76B2"/>
    <w:rsid w:val="000E036E"/>
    <w:rsid w:val="000E116C"/>
    <w:rsid w:val="000E163A"/>
    <w:rsid w:val="000E269A"/>
    <w:rsid w:val="000E3376"/>
    <w:rsid w:val="000E50CC"/>
    <w:rsid w:val="000E514B"/>
    <w:rsid w:val="000E53B4"/>
    <w:rsid w:val="000E5414"/>
    <w:rsid w:val="000E5B2F"/>
    <w:rsid w:val="000E5C2A"/>
    <w:rsid w:val="000E5DAA"/>
    <w:rsid w:val="000E7E5F"/>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49B7"/>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E44"/>
    <w:rsid w:val="00160567"/>
    <w:rsid w:val="0016096B"/>
    <w:rsid w:val="00160ACB"/>
    <w:rsid w:val="00161900"/>
    <w:rsid w:val="001629EB"/>
    <w:rsid w:val="00163E12"/>
    <w:rsid w:val="00164C7C"/>
    <w:rsid w:val="00165314"/>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A06"/>
    <w:rsid w:val="00174CB3"/>
    <w:rsid w:val="001769B5"/>
    <w:rsid w:val="00176E07"/>
    <w:rsid w:val="001775BB"/>
    <w:rsid w:val="001776D9"/>
    <w:rsid w:val="00180364"/>
    <w:rsid w:val="00180AF6"/>
    <w:rsid w:val="00181CAD"/>
    <w:rsid w:val="00183C3E"/>
    <w:rsid w:val="0018400C"/>
    <w:rsid w:val="00184056"/>
    <w:rsid w:val="00184EA0"/>
    <w:rsid w:val="0018535C"/>
    <w:rsid w:val="001860B0"/>
    <w:rsid w:val="0018691A"/>
    <w:rsid w:val="00186FB7"/>
    <w:rsid w:val="00187F28"/>
    <w:rsid w:val="001910A7"/>
    <w:rsid w:val="001914E7"/>
    <w:rsid w:val="00191585"/>
    <w:rsid w:val="00191827"/>
    <w:rsid w:val="00191BDC"/>
    <w:rsid w:val="00192730"/>
    <w:rsid w:val="001938BF"/>
    <w:rsid w:val="00193A75"/>
    <w:rsid w:val="00193B6C"/>
    <w:rsid w:val="0019417C"/>
    <w:rsid w:val="00194D16"/>
    <w:rsid w:val="0019681C"/>
    <w:rsid w:val="001A1C00"/>
    <w:rsid w:val="001A2525"/>
    <w:rsid w:val="001A3E83"/>
    <w:rsid w:val="001A4B19"/>
    <w:rsid w:val="001A5397"/>
    <w:rsid w:val="001A5A12"/>
    <w:rsid w:val="001A5C45"/>
    <w:rsid w:val="001A7C3A"/>
    <w:rsid w:val="001A7F43"/>
    <w:rsid w:val="001B0849"/>
    <w:rsid w:val="001B2338"/>
    <w:rsid w:val="001B2A32"/>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37C0"/>
    <w:rsid w:val="001C406A"/>
    <w:rsid w:val="001C47B8"/>
    <w:rsid w:val="001C6111"/>
    <w:rsid w:val="001C6FD6"/>
    <w:rsid w:val="001D041C"/>
    <w:rsid w:val="001D13CF"/>
    <w:rsid w:val="001D2C39"/>
    <w:rsid w:val="001D2F6D"/>
    <w:rsid w:val="001D39AC"/>
    <w:rsid w:val="001D4429"/>
    <w:rsid w:val="001D46C3"/>
    <w:rsid w:val="001D47AF"/>
    <w:rsid w:val="001D4BF5"/>
    <w:rsid w:val="001D56B2"/>
    <w:rsid w:val="001D621B"/>
    <w:rsid w:val="001D690C"/>
    <w:rsid w:val="001D6F20"/>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50B6"/>
    <w:rsid w:val="002054CC"/>
    <w:rsid w:val="00205595"/>
    <w:rsid w:val="00205A62"/>
    <w:rsid w:val="00205BC5"/>
    <w:rsid w:val="002062C2"/>
    <w:rsid w:val="002064EB"/>
    <w:rsid w:val="00206F34"/>
    <w:rsid w:val="00212A15"/>
    <w:rsid w:val="0021304F"/>
    <w:rsid w:val="0021384D"/>
    <w:rsid w:val="002142E5"/>
    <w:rsid w:val="002144A1"/>
    <w:rsid w:val="002145E9"/>
    <w:rsid w:val="00214A0C"/>
    <w:rsid w:val="002155E4"/>
    <w:rsid w:val="00215647"/>
    <w:rsid w:val="0021622E"/>
    <w:rsid w:val="0021649E"/>
    <w:rsid w:val="002168D4"/>
    <w:rsid w:val="00216E5A"/>
    <w:rsid w:val="00220430"/>
    <w:rsid w:val="00220AD1"/>
    <w:rsid w:val="00220BEF"/>
    <w:rsid w:val="00221535"/>
    <w:rsid w:val="0022181F"/>
    <w:rsid w:val="00221989"/>
    <w:rsid w:val="00221B30"/>
    <w:rsid w:val="00221BF4"/>
    <w:rsid w:val="00221E70"/>
    <w:rsid w:val="0022326C"/>
    <w:rsid w:val="00223C5A"/>
    <w:rsid w:val="00223DFF"/>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C04"/>
    <w:rsid w:val="00241EF1"/>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D36"/>
    <w:rsid w:val="0025226A"/>
    <w:rsid w:val="002524CD"/>
    <w:rsid w:val="0025273D"/>
    <w:rsid w:val="00252A24"/>
    <w:rsid w:val="00254794"/>
    <w:rsid w:val="00255F25"/>
    <w:rsid w:val="00256142"/>
    <w:rsid w:val="002562F3"/>
    <w:rsid w:val="00257162"/>
    <w:rsid w:val="00257EF7"/>
    <w:rsid w:val="002603EE"/>
    <w:rsid w:val="00260E7D"/>
    <w:rsid w:val="00260ED4"/>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4292"/>
    <w:rsid w:val="002957B4"/>
    <w:rsid w:val="0029611A"/>
    <w:rsid w:val="002969CB"/>
    <w:rsid w:val="00296BEC"/>
    <w:rsid w:val="00296CA7"/>
    <w:rsid w:val="002A04E1"/>
    <w:rsid w:val="002A1CAA"/>
    <w:rsid w:val="002A1CCA"/>
    <w:rsid w:val="002A289E"/>
    <w:rsid w:val="002A35F8"/>
    <w:rsid w:val="002A480E"/>
    <w:rsid w:val="002A4893"/>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E0C"/>
    <w:rsid w:val="002E222B"/>
    <w:rsid w:val="002E3128"/>
    <w:rsid w:val="002E3584"/>
    <w:rsid w:val="002E485E"/>
    <w:rsid w:val="002E4FA5"/>
    <w:rsid w:val="002E5323"/>
    <w:rsid w:val="002E6492"/>
    <w:rsid w:val="002E6E48"/>
    <w:rsid w:val="002E7078"/>
    <w:rsid w:val="002E7FBF"/>
    <w:rsid w:val="002F059C"/>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F4A"/>
    <w:rsid w:val="00306CB9"/>
    <w:rsid w:val="00307568"/>
    <w:rsid w:val="00307B50"/>
    <w:rsid w:val="00307CD0"/>
    <w:rsid w:val="0031050E"/>
    <w:rsid w:val="00310565"/>
    <w:rsid w:val="003109CC"/>
    <w:rsid w:val="00310E23"/>
    <w:rsid w:val="003111C8"/>
    <w:rsid w:val="00311E17"/>
    <w:rsid w:val="00311F54"/>
    <w:rsid w:val="00312AD9"/>
    <w:rsid w:val="00313256"/>
    <w:rsid w:val="003135A6"/>
    <w:rsid w:val="00313DFA"/>
    <w:rsid w:val="0031411A"/>
    <w:rsid w:val="0031451E"/>
    <w:rsid w:val="0031482C"/>
    <w:rsid w:val="003151C0"/>
    <w:rsid w:val="00315D7B"/>
    <w:rsid w:val="00315F55"/>
    <w:rsid w:val="00316603"/>
    <w:rsid w:val="0032007D"/>
    <w:rsid w:val="0032144D"/>
    <w:rsid w:val="00322562"/>
    <w:rsid w:val="003228AB"/>
    <w:rsid w:val="00323BC0"/>
    <w:rsid w:val="0032401A"/>
    <w:rsid w:val="003241EA"/>
    <w:rsid w:val="00325386"/>
    <w:rsid w:val="0032572D"/>
    <w:rsid w:val="0032574A"/>
    <w:rsid w:val="003269A1"/>
    <w:rsid w:val="0032790C"/>
    <w:rsid w:val="00330AB8"/>
    <w:rsid w:val="00330E42"/>
    <w:rsid w:val="003314D1"/>
    <w:rsid w:val="0033226E"/>
    <w:rsid w:val="00332291"/>
    <w:rsid w:val="00332804"/>
    <w:rsid w:val="00332A10"/>
    <w:rsid w:val="00332BA5"/>
    <w:rsid w:val="00332F43"/>
    <w:rsid w:val="0033370A"/>
    <w:rsid w:val="00333BD7"/>
    <w:rsid w:val="00333D91"/>
    <w:rsid w:val="003346C2"/>
    <w:rsid w:val="00334C8D"/>
    <w:rsid w:val="0033517D"/>
    <w:rsid w:val="00335370"/>
    <w:rsid w:val="00335645"/>
    <w:rsid w:val="003362A8"/>
    <w:rsid w:val="003371D8"/>
    <w:rsid w:val="0033770D"/>
    <w:rsid w:val="003378B5"/>
    <w:rsid w:val="0034000C"/>
    <w:rsid w:val="00340180"/>
    <w:rsid w:val="0034045A"/>
    <w:rsid w:val="003406BC"/>
    <w:rsid w:val="00340B33"/>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2C3B"/>
    <w:rsid w:val="003633CE"/>
    <w:rsid w:val="0036343C"/>
    <w:rsid w:val="00363642"/>
    <w:rsid w:val="00363B39"/>
    <w:rsid w:val="00363E4B"/>
    <w:rsid w:val="00364396"/>
    <w:rsid w:val="00364E3E"/>
    <w:rsid w:val="003650A1"/>
    <w:rsid w:val="003650D3"/>
    <w:rsid w:val="003652B6"/>
    <w:rsid w:val="00366C5F"/>
    <w:rsid w:val="00366ED3"/>
    <w:rsid w:val="00367660"/>
    <w:rsid w:val="0037149D"/>
    <w:rsid w:val="00371CD3"/>
    <w:rsid w:val="00373035"/>
    <w:rsid w:val="00373B37"/>
    <w:rsid w:val="00373C74"/>
    <w:rsid w:val="00375667"/>
    <w:rsid w:val="003772CC"/>
    <w:rsid w:val="0038083F"/>
    <w:rsid w:val="003808F4"/>
    <w:rsid w:val="00380B97"/>
    <w:rsid w:val="0038219D"/>
    <w:rsid w:val="003821D0"/>
    <w:rsid w:val="003828E5"/>
    <w:rsid w:val="00383BB5"/>
    <w:rsid w:val="0038434C"/>
    <w:rsid w:val="00384A4C"/>
    <w:rsid w:val="003867C1"/>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C068F"/>
    <w:rsid w:val="003C0856"/>
    <w:rsid w:val="003C13FC"/>
    <w:rsid w:val="003C1B78"/>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2DF"/>
    <w:rsid w:val="003E08F9"/>
    <w:rsid w:val="003E0BF0"/>
    <w:rsid w:val="003E1469"/>
    <w:rsid w:val="003E2405"/>
    <w:rsid w:val="003E259F"/>
    <w:rsid w:val="003E2977"/>
    <w:rsid w:val="003E345D"/>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37E9"/>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194"/>
    <w:rsid w:val="00403BE3"/>
    <w:rsid w:val="00404323"/>
    <w:rsid w:val="0040462F"/>
    <w:rsid w:val="00405850"/>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8C1"/>
    <w:rsid w:val="00420317"/>
    <w:rsid w:val="00421B8D"/>
    <w:rsid w:val="00421CF2"/>
    <w:rsid w:val="00422304"/>
    <w:rsid w:val="00423626"/>
    <w:rsid w:val="004242AA"/>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3162"/>
    <w:rsid w:val="00453675"/>
    <w:rsid w:val="0045415E"/>
    <w:rsid w:val="00454565"/>
    <w:rsid w:val="00454CE7"/>
    <w:rsid w:val="00456028"/>
    <w:rsid w:val="0045652C"/>
    <w:rsid w:val="00456848"/>
    <w:rsid w:val="0045779A"/>
    <w:rsid w:val="00457A98"/>
    <w:rsid w:val="00457B3F"/>
    <w:rsid w:val="004605EF"/>
    <w:rsid w:val="004650A4"/>
    <w:rsid w:val="00465BAB"/>
    <w:rsid w:val="00465E1C"/>
    <w:rsid w:val="00465EDB"/>
    <w:rsid w:val="004674FA"/>
    <w:rsid w:val="00467DA3"/>
    <w:rsid w:val="00470C59"/>
    <w:rsid w:val="004719B5"/>
    <w:rsid w:val="00472035"/>
    <w:rsid w:val="00472A03"/>
    <w:rsid w:val="004730C0"/>
    <w:rsid w:val="0047396E"/>
    <w:rsid w:val="00474154"/>
    <w:rsid w:val="00475AAE"/>
    <w:rsid w:val="00476708"/>
    <w:rsid w:val="00480BB5"/>
    <w:rsid w:val="0048181C"/>
    <w:rsid w:val="004819E4"/>
    <w:rsid w:val="00482152"/>
    <w:rsid w:val="00482512"/>
    <w:rsid w:val="00483249"/>
    <w:rsid w:val="00484020"/>
    <w:rsid w:val="00485858"/>
    <w:rsid w:val="004862E3"/>
    <w:rsid w:val="00486398"/>
    <w:rsid w:val="00486B60"/>
    <w:rsid w:val="00490396"/>
    <w:rsid w:val="004908DC"/>
    <w:rsid w:val="00490AB7"/>
    <w:rsid w:val="00490C0B"/>
    <w:rsid w:val="00491486"/>
    <w:rsid w:val="00492685"/>
    <w:rsid w:val="0049384D"/>
    <w:rsid w:val="00496AEA"/>
    <w:rsid w:val="00497424"/>
    <w:rsid w:val="004A017D"/>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4365"/>
    <w:rsid w:val="004C4A03"/>
    <w:rsid w:val="004C5820"/>
    <w:rsid w:val="004C62EA"/>
    <w:rsid w:val="004C6ADD"/>
    <w:rsid w:val="004C7882"/>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7B4"/>
    <w:rsid w:val="004D7588"/>
    <w:rsid w:val="004D763C"/>
    <w:rsid w:val="004E100D"/>
    <w:rsid w:val="004E1426"/>
    <w:rsid w:val="004E1932"/>
    <w:rsid w:val="004E1F84"/>
    <w:rsid w:val="004E22A3"/>
    <w:rsid w:val="004E3111"/>
    <w:rsid w:val="004E33CB"/>
    <w:rsid w:val="004E38DA"/>
    <w:rsid w:val="004E4844"/>
    <w:rsid w:val="004E59F2"/>
    <w:rsid w:val="004E6026"/>
    <w:rsid w:val="004E66C9"/>
    <w:rsid w:val="004E7E0F"/>
    <w:rsid w:val="004F02B1"/>
    <w:rsid w:val="004F092A"/>
    <w:rsid w:val="004F0D2C"/>
    <w:rsid w:val="004F151F"/>
    <w:rsid w:val="004F4384"/>
    <w:rsid w:val="004F4CF0"/>
    <w:rsid w:val="004F5A06"/>
    <w:rsid w:val="004F5F9B"/>
    <w:rsid w:val="004F650F"/>
    <w:rsid w:val="004F65CD"/>
    <w:rsid w:val="004F675E"/>
    <w:rsid w:val="004F6792"/>
    <w:rsid w:val="004F715B"/>
    <w:rsid w:val="004F774A"/>
    <w:rsid w:val="00500231"/>
    <w:rsid w:val="00500CE5"/>
    <w:rsid w:val="0050119C"/>
    <w:rsid w:val="005025D1"/>
    <w:rsid w:val="00502C36"/>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60F9"/>
    <w:rsid w:val="005161C5"/>
    <w:rsid w:val="00520002"/>
    <w:rsid w:val="005202AF"/>
    <w:rsid w:val="005208D1"/>
    <w:rsid w:val="00520A56"/>
    <w:rsid w:val="00520FC6"/>
    <w:rsid w:val="0052163C"/>
    <w:rsid w:val="00522599"/>
    <w:rsid w:val="00522E3E"/>
    <w:rsid w:val="0052332D"/>
    <w:rsid w:val="00523872"/>
    <w:rsid w:val="00523D62"/>
    <w:rsid w:val="00523E0E"/>
    <w:rsid w:val="00523F21"/>
    <w:rsid w:val="00524155"/>
    <w:rsid w:val="00524D60"/>
    <w:rsid w:val="005252EC"/>
    <w:rsid w:val="00525332"/>
    <w:rsid w:val="005274C7"/>
    <w:rsid w:val="00527EA0"/>
    <w:rsid w:val="0053008C"/>
    <w:rsid w:val="00531DA5"/>
    <w:rsid w:val="00532030"/>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75A"/>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3B2"/>
    <w:rsid w:val="00562B05"/>
    <w:rsid w:val="00562BAE"/>
    <w:rsid w:val="00563A1C"/>
    <w:rsid w:val="00564305"/>
    <w:rsid w:val="00564A03"/>
    <w:rsid w:val="00564B2F"/>
    <w:rsid w:val="00564F86"/>
    <w:rsid w:val="005651ED"/>
    <w:rsid w:val="00565A9A"/>
    <w:rsid w:val="00566A06"/>
    <w:rsid w:val="00566D0D"/>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E31"/>
    <w:rsid w:val="00590FBF"/>
    <w:rsid w:val="005914B4"/>
    <w:rsid w:val="005916E9"/>
    <w:rsid w:val="005918D3"/>
    <w:rsid w:val="005922C9"/>
    <w:rsid w:val="005922E7"/>
    <w:rsid w:val="00592D66"/>
    <w:rsid w:val="00593F04"/>
    <w:rsid w:val="00593F40"/>
    <w:rsid w:val="005946F8"/>
    <w:rsid w:val="00595114"/>
    <w:rsid w:val="00595A4C"/>
    <w:rsid w:val="00595C5D"/>
    <w:rsid w:val="00596BA9"/>
    <w:rsid w:val="00597133"/>
    <w:rsid w:val="0059732B"/>
    <w:rsid w:val="00597896"/>
    <w:rsid w:val="00597EAB"/>
    <w:rsid w:val="005A1641"/>
    <w:rsid w:val="005A17BD"/>
    <w:rsid w:val="005A1CA3"/>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50A"/>
    <w:rsid w:val="005B264B"/>
    <w:rsid w:val="005B3778"/>
    <w:rsid w:val="005B3CFC"/>
    <w:rsid w:val="005B4701"/>
    <w:rsid w:val="005B5B96"/>
    <w:rsid w:val="005B61C4"/>
    <w:rsid w:val="005B7290"/>
    <w:rsid w:val="005B7558"/>
    <w:rsid w:val="005B776A"/>
    <w:rsid w:val="005B7FF9"/>
    <w:rsid w:val="005C0406"/>
    <w:rsid w:val="005C0907"/>
    <w:rsid w:val="005C196F"/>
    <w:rsid w:val="005C2E75"/>
    <w:rsid w:val="005C2EEF"/>
    <w:rsid w:val="005C30AC"/>
    <w:rsid w:val="005C32B5"/>
    <w:rsid w:val="005C3917"/>
    <w:rsid w:val="005C3F23"/>
    <w:rsid w:val="005C427D"/>
    <w:rsid w:val="005C4F00"/>
    <w:rsid w:val="005C53EA"/>
    <w:rsid w:val="005C5935"/>
    <w:rsid w:val="005C5A0A"/>
    <w:rsid w:val="005C603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B97"/>
    <w:rsid w:val="005E508C"/>
    <w:rsid w:val="005E5E9F"/>
    <w:rsid w:val="005E5FD0"/>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0D14"/>
    <w:rsid w:val="0060218C"/>
    <w:rsid w:val="0060248E"/>
    <w:rsid w:val="0060305A"/>
    <w:rsid w:val="006032CB"/>
    <w:rsid w:val="00603B74"/>
    <w:rsid w:val="00603C65"/>
    <w:rsid w:val="00604111"/>
    <w:rsid w:val="00606954"/>
    <w:rsid w:val="00607CE9"/>
    <w:rsid w:val="00610297"/>
    <w:rsid w:val="00610C4E"/>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0CFC"/>
    <w:rsid w:val="00620F57"/>
    <w:rsid w:val="00621748"/>
    <w:rsid w:val="00621F97"/>
    <w:rsid w:val="00622819"/>
    <w:rsid w:val="00622C16"/>
    <w:rsid w:val="00622F04"/>
    <w:rsid w:val="00624507"/>
    <w:rsid w:val="006246E7"/>
    <w:rsid w:val="00624B05"/>
    <w:rsid w:val="00624BBE"/>
    <w:rsid w:val="006252A6"/>
    <w:rsid w:val="006261D5"/>
    <w:rsid w:val="00626CBD"/>
    <w:rsid w:val="006302DC"/>
    <w:rsid w:val="00630C57"/>
    <w:rsid w:val="0063178B"/>
    <w:rsid w:val="0063216F"/>
    <w:rsid w:val="006321EB"/>
    <w:rsid w:val="0063222E"/>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515"/>
    <w:rsid w:val="0064460B"/>
    <w:rsid w:val="00644B41"/>
    <w:rsid w:val="00645385"/>
    <w:rsid w:val="00645A4A"/>
    <w:rsid w:val="00645FDE"/>
    <w:rsid w:val="00646591"/>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D4A"/>
    <w:rsid w:val="00672736"/>
    <w:rsid w:val="0067308B"/>
    <w:rsid w:val="00673A2D"/>
    <w:rsid w:val="0067495F"/>
    <w:rsid w:val="00674F5B"/>
    <w:rsid w:val="00675B8D"/>
    <w:rsid w:val="00675EDC"/>
    <w:rsid w:val="006764E3"/>
    <w:rsid w:val="00676700"/>
    <w:rsid w:val="00676720"/>
    <w:rsid w:val="00677A4C"/>
    <w:rsid w:val="00677F3C"/>
    <w:rsid w:val="00680974"/>
    <w:rsid w:val="00681EB6"/>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943"/>
    <w:rsid w:val="006B7F70"/>
    <w:rsid w:val="006B7FE2"/>
    <w:rsid w:val="006C0F96"/>
    <w:rsid w:val="006C174C"/>
    <w:rsid w:val="006C18ED"/>
    <w:rsid w:val="006C1DC9"/>
    <w:rsid w:val="006C29E8"/>
    <w:rsid w:val="006C2D42"/>
    <w:rsid w:val="006C3E07"/>
    <w:rsid w:val="006C4A52"/>
    <w:rsid w:val="006C4D49"/>
    <w:rsid w:val="006C5A45"/>
    <w:rsid w:val="006C61B2"/>
    <w:rsid w:val="006C6979"/>
    <w:rsid w:val="006C775F"/>
    <w:rsid w:val="006D03F4"/>
    <w:rsid w:val="006D07B8"/>
    <w:rsid w:val="006D0FFD"/>
    <w:rsid w:val="006D1267"/>
    <w:rsid w:val="006D1C6F"/>
    <w:rsid w:val="006D2196"/>
    <w:rsid w:val="006D279D"/>
    <w:rsid w:val="006D3CA6"/>
    <w:rsid w:val="006D4A9B"/>
    <w:rsid w:val="006D4AA8"/>
    <w:rsid w:val="006D4EF6"/>
    <w:rsid w:val="006D4F01"/>
    <w:rsid w:val="006D5C3C"/>
    <w:rsid w:val="006D6109"/>
    <w:rsid w:val="006D61EA"/>
    <w:rsid w:val="006D7148"/>
    <w:rsid w:val="006E11A9"/>
    <w:rsid w:val="006E17E1"/>
    <w:rsid w:val="006E19CD"/>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28"/>
    <w:rsid w:val="007004FC"/>
    <w:rsid w:val="00700F8D"/>
    <w:rsid w:val="007018C1"/>
    <w:rsid w:val="00702993"/>
    <w:rsid w:val="00703245"/>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0AB"/>
    <w:rsid w:val="00714504"/>
    <w:rsid w:val="00714BFA"/>
    <w:rsid w:val="00715850"/>
    <w:rsid w:val="00715C07"/>
    <w:rsid w:val="00716FFF"/>
    <w:rsid w:val="00717465"/>
    <w:rsid w:val="00717553"/>
    <w:rsid w:val="00717BC2"/>
    <w:rsid w:val="00720357"/>
    <w:rsid w:val="0072038A"/>
    <w:rsid w:val="00720D49"/>
    <w:rsid w:val="0072292F"/>
    <w:rsid w:val="00722C6A"/>
    <w:rsid w:val="00722DC0"/>
    <w:rsid w:val="00723891"/>
    <w:rsid w:val="00724253"/>
    <w:rsid w:val="00724950"/>
    <w:rsid w:val="00724A73"/>
    <w:rsid w:val="00724E8C"/>
    <w:rsid w:val="0072506B"/>
    <w:rsid w:val="007255EA"/>
    <w:rsid w:val="00726350"/>
    <w:rsid w:val="00730197"/>
    <w:rsid w:val="00731459"/>
    <w:rsid w:val="0073228B"/>
    <w:rsid w:val="007327AE"/>
    <w:rsid w:val="00734A80"/>
    <w:rsid w:val="00735353"/>
    <w:rsid w:val="00735733"/>
    <w:rsid w:val="0073668B"/>
    <w:rsid w:val="007368FA"/>
    <w:rsid w:val="00736D11"/>
    <w:rsid w:val="007378A4"/>
    <w:rsid w:val="007379FB"/>
    <w:rsid w:val="00737E91"/>
    <w:rsid w:val="007403F5"/>
    <w:rsid w:val="00740E11"/>
    <w:rsid w:val="007427F5"/>
    <w:rsid w:val="007428A3"/>
    <w:rsid w:val="00743AC1"/>
    <w:rsid w:val="00743EE3"/>
    <w:rsid w:val="00745388"/>
    <w:rsid w:val="0074569D"/>
    <w:rsid w:val="00745DEF"/>
    <w:rsid w:val="00746200"/>
    <w:rsid w:val="00746959"/>
    <w:rsid w:val="0074698C"/>
    <w:rsid w:val="00746F78"/>
    <w:rsid w:val="00750FD9"/>
    <w:rsid w:val="007512AB"/>
    <w:rsid w:val="00751879"/>
    <w:rsid w:val="007539F1"/>
    <w:rsid w:val="007540C1"/>
    <w:rsid w:val="00754ADD"/>
    <w:rsid w:val="00755579"/>
    <w:rsid w:val="007556D4"/>
    <w:rsid w:val="00755C06"/>
    <w:rsid w:val="00756807"/>
    <w:rsid w:val="00756A34"/>
    <w:rsid w:val="00756E57"/>
    <w:rsid w:val="00757580"/>
    <w:rsid w:val="00761469"/>
    <w:rsid w:val="00761D7E"/>
    <w:rsid w:val="00763349"/>
    <w:rsid w:val="00764364"/>
    <w:rsid w:val="00764C25"/>
    <w:rsid w:val="00764E0A"/>
    <w:rsid w:val="007651DB"/>
    <w:rsid w:val="0076525F"/>
    <w:rsid w:val="0076720D"/>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28E3"/>
    <w:rsid w:val="00783337"/>
    <w:rsid w:val="0078335A"/>
    <w:rsid w:val="00783656"/>
    <w:rsid w:val="0078465B"/>
    <w:rsid w:val="00786549"/>
    <w:rsid w:val="007918B5"/>
    <w:rsid w:val="00792803"/>
    <w:rsid w:val="00792874"/>
    <w:rsid w:val="00792F8D"/>
    <w:rsid w:val="00793376"/>
    <w:rsid w:val="00793683"/>
    <w:rsid w:val="007937D9"/>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F41"/>
    <w:rsid w:val="007C3947"/>
    <w:rsid w:val="007C476E"/>
    <w:rsid w:val="007C4BC6"/>
    <w:rsid w:val="007C5FA5"/>
    <w:rsid w:val="007C6F24"/>
    <w:rsid w:val="007C754C"/>
    <w:rsid w:val="007C7D79"/>
    <w:rsid w:val="007D0759"/>
    <w:rsid w:val="007D134B"/>
    <w:rsid w:val="007D17C5"/>
    <w:rsid w:val="007D2DF8"/>
    <w:rsid w:val="007D35F5"/>
    <w:rsid w:val="007D3ACC"/>
    <w:rsid w:val="007D4CCD"/>
    <w:rsid w:val="007D5ACE"/>
    <w:rsid w:val="007D60A3"/>
    <w:rsid w:val="007D64E4"/>
    <w:rsid w:val="007D6B32"/>
    <w:rsid w:val="007D719B"/>
    <w:rsid w:val="007D7E21"/>
    <w:rsid w:val="007E09A9"/>
    <w:rsid w:val="007E14B6"/>
    <w:rsid w:val="007E1879"/>
    <w:rsid w:val="007E24D6"/>
    <w:rsid w:val="007E2773"/>
    <w:rsid w:val="007E3956"/>
    <w:rsid w:val="007E3E92"/>
    <w:rsid w:val="007E4C32"/>
    <w:rsid w:val="007E5178"/>
    <w:rsid w:val="007E5684"/>
    <w:rsid w:val="007E59C6"/>
    <w:rsid w:val="007E67ED"/>
    <w:rsid w:val="007E6A6A"/>
    <w:rsid w:val="007E6C07"/>
    <w:rsid w:val="007E71E0"/>
    <w:rsid w:val="007E79ED"/>
    <w:rsid w:val="007F0851"/>
    <w:rsid w:val="007F0D8D"/>
    <w:rsid w:val="007F10FE"/>
    <w:rsid w:val="007F11BF"/>
    <w:rsid w:val="007F1319"/>
    <w:rsid w:val="007F1621"/>
    <w:rsid w:val="007F179D"/>
    <w:rsid w:val="007F1EBE"/>
    <w:rsid w:val="007F23FF"/>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EC"/>
    <w:rsid w:val="00821D0E"/>
    <w:rsid w:val="00823B25"/>
    <w:rsid w:val="0082472C"/>
    <w:rsid w:val="00824F7C"/>
    <w:rsid w:val="00825C55"/>
    <w:rsid w:val="008260D3"/>
    <w:rsid w:val="00827434"/>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75DA"/>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3599"/>
    <w:rsid w:val="00883652"/>
    <w:rsid w:val="008836E0"/>
    <w:rsid w:val="008837BB"/>
    <w:rsid w:val="00885B36"/>
    <w:rsid w:val="008875AC"/>
    <w:rsid w:val="008875AD"/>
    <w:rsid w:val="00890540"/>
    <w:rsid w:val="00890F42"/>
    <w:rsid w:val="008919FD"/>
    <w:rsid w:val="00891D00"/>
    <w:rsid w:val="00891EBB"/>
    <w:rsid w:val="00892826"/>
    <w:rsid w:val="0089295A"/>
    <w:rsid w:val="00893CE0"/>
    <w:rsid w:val="00894800"/>
    <w:rsid w:val="00895555"/>
    <w:rsid w:val="00895691"/>
    <w:rsid w:val="00895806"/>
    <w:rsid w:val="00896924"/>
    <w:rsid w:val="00896C57"/>
    <w:rsid w:val="00896D20"/>
    <w:rsid w:val="00897856"/>
    <w:rsid w:val="00897F9D"/>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1D91"/>
    <w:rsid w:val="008B26EE"/>
    <w:rsid w:val="008B3222"/>
    <w:rsid w:val="008B3A93"/>
    <w:rsid w:val="008B4C33"/>
    <w:rsid w:val="008B5CFC"/>
    <w:rsid w:val="008B64C9"/>
    <w:rsid w:val="008B6874"/>
    <w:rsid w:val="008B6D01"/>
    <w:rsid w:val="008B72E9"/>
    <w:rsid w:val="008C0AAA"/>
    <w:rsid w:val="008C0C01"/>
    <w:rsid w:val="008C0EA4"/>
    <w:rsid w:val="008C16C5"/>
    <w:rsid w:val="008C1FBB"/>
    <w:rsid w:val="008C36F6"/>
    <w:rsid w:val="008C391E"/>
    <w:rsid w:val="008C3DF3"/>
    <w:rsid w:val="008C44B5"/>
    <w:rsid w:val="008C5CE5"/>
    <w:rsid w:val="008C6441"/>
    <w:rsid w:val="008C6724"/>
    <w:rsid w:val="008C70F7"/>
    <w:rsid w:val="008D1103"/>
    <w:rsid w:val="008D13E4"/>
    <w:rsid w:val="008D3639"/>
    <w:rsid w:val="008D3984"/>
    <w:rsid w:val="008D3E3A"/>
    <w:rsid w:val="008D3ECE"/>
    <w:rsid w:val="008D3FF4"/>
    <w:rsid w:val="008D44B4"/>
    <w:rsid w:val="008D4C42"/>
    <w:rsid w:val="008D529E"/>
    <w:rsid w:val="008D54F2"/>
    <w:rsid w:val="008D5B67"/>
    <w:rsid w:val="008D5BE5"/>
    <w:rsid w:val="008D6EF4"/>
    <w:rsid w:val="008D6F36"/>
    <w:rsid w:val="008D78AD"/>
    <w:rsid w:val="008D7B17"/>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2D1"/>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CC0"/>
    <w:rsid w:val="00904435"/>
    <w:rsid w:val="00904882"/>
    <w:rsid w:val="00904B2A"/>
    <w:rsid w:val="009050EE"/>
    <w:rsid w:val="0090514F"/>
    <w:rsid w:val="009051D9"/>
    <w:rsid w:val="00905CD7"/>
    <w:rsid w:val="00905CF1"/>
    <w:rsid w:val="00905CFB"/>
    <w:rsid w:val="00905FD8"/>
    <w:rsid w:val="00905FDE"/>
    <w:rsid w:val="009063C6"/>
    <w:rsid w:val="009064CA"/>
    <w:rsid w:val="00906E2C"/>
    <w:rsid w:val="00907028"/>
    <w:rsid w:val="00907C83"/>
    <w:rsid w:val="0091074E"/>
    <w:rsid w:val="00910B0B"/>
    <w:rsid w:val="00911BB5"/>
    <w:rsid w:val="00912254"/>
    <w:rsid w:val="00913CE3"/>
    <w:rsid w:val="00913D2A"/>
    <w:rsid w:val="009140EA"/>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2BE5"/>
    <w:rsid w:val="00923147"/>
    <w:rsid w:val="0092440D"/>
    <w:rsid w:val="00924ADC"/>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44FD"/>
    <w:rsid w:val="0094454E"/>
    <w:rsid w:val="0094483B"/>
    <w:rsid w:val="00945437"/>
    <w:rsid w:val="0094580A"/>
    <w:rsid w:val="00945C58"/>
    <w:rsid w:val="00945CD1"/>
    <w:rsid w:val="0094614C"/>
    <w:rsid w:val="0094663D"/>
    <w:rsid w:val="0094666A"/>
    <w:rsid w:val="009466BD"/>
    <w:rsid w:val="00946E7C"/>
    <w:rsid w:val="0094781A"/>
    <w:rsid w:val="00950A1D"/>
    <w:rsid w:val="009514F3"/>
    <w:rsid w:val="0095285B"/>
    <w:rsid w:val="009528E0"/>
    <w:rsid w:val="00952A55"/>
    <w:rsid w:val="0095364F"/>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6B3C"/>
    <w:rsid w:val="00977232"/>
    <w:rsid w:val="009778B1"/>
    <w:rsid w:val="0098000F"/>
    <w:rsid w:val="00981C7C"/>
    <w:rsid w:val="0098232C"/>
    <w:rsid w:val="00982DAC"/>
    <w:rsid w:val="009832D4"/>
    <w:rsid w:val="00984A39"/>
    <w:rsid w:val="00984BF1"/>
    <w:rsid w:val="00985868"/>
    <w:rsid w:val="00986623"/>
    <w:rsid w:val="00986ACC"/>
    <w:rsid w:val="00987405"/>
    <w:rsid w:val="00987E39"/>
    <w:rsid w:val="0099001F"/>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12FE"/>
    <w:rsid w:val="009A15FF"/>
    <w:rsid w:val="009A3CBD"/>
    <w:rsid w:val="009A4B2A"/>
    <w:rsid w:val="009A4EBB"/>
    <w:rsid w:val="009A6CEA"/>
    <w:rsid w:val="009A7370"/>
    <w:rsid w:val="009B101E"/>
    <w:rsid w:val="009B2532"/>
    <w:rsid w:val="009B3C36"/>
    <w:rsid w:val="009B3CFB"/>
    <w:rsid w:val="009B417E"/>
    <w:rsid w:val="009B4679"/>
    <w:rsid w:val="009B46C3"/>
    <w:rsid w:val="009B4AC6"/>
    <w:rsid w:val="009B501E"/>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9A4"/>
    <w:rsid w:val="009C1C80"/>
    <w:rsid w:val="009C21CC"/>
    <w:rsid w:val="009C26D3"/>
    <w:rsid w:val="009C41B9"/>
    <w:rsid w:val="009C4E9E"/>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F6"/>
    <w:rsid w:val="009E156B"/>
    <w:rsid w:val="009E187C"/>
    <w:rsid w:val="009E3086"/>
    <w:rsid w:val="009E32B5"/>
    <w:rsid w:val="009E3A5D"/>
    <w:rsid w:val="009E4087"/>
    <w:rsid w:val="009E72AD"/>
    <w:rsid w:val="009E7DB0"/>
    <w:rsid w:val="009E7DF4"/>
    <w:rsid w:val="009E7F51"/>
    <w:rsid w:val="009F2E99"/>
    <w:rsid w:val="009F3F98"/>
    <w:rsid w:val="009F412D"/>
    <w:rsid w:val="009F4205"/>
    <w:rsid w:val="009F4442"/>
    <w:rsid w:val="009F6326"/>
    <w:rsid w:val="009F7EA7"/>
    <w:rsid w:val="00A003B3"/>
    <w:rsid w:val="00A01146"/>
    <w:rsid w:val="00A012B0"/>
    <w:rsid w:val="00A0267C"/>
    <w:rsid w:val="00A02849"/>
    <w:rsid w:val="00A039BB"/>
    <w:rsid w:val="00A03DE2"/>
    <w:rsid w:val="00A04FB4"/>
    <w:rsid w:val="00A05D23"/>
    <w:rsid w:val="00A05E51"/>
    <w:rsid w:val="00A07472"/>
    <w:rsid w:val="00A0749D"/>
    <w:rsid w:val="00A075FF"/>
    <w:rsid w:val="00A076BB"/>
    <w:rsid w:val="00A101C5"/>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7D3D"/>
    <w:rsid w:val="00A20AE8"/>
    <w:rsid w:val="00A20D1D"/>
    <w:rsid w:val="00A2136F"/>
    <w:rsid w:val="00A21A92"/>
    <w:rsid w:val="00A21BFF"/>
    <w:rsid w:val="00A21EA7"/>
    <w:rsid w:val="00A2206B"/>
    <w:rsid w:val="00A22A5C"/>
    <w:rsid w:val="00A2369A"/>
    <w:rsid w:val="00A23ABA"/>
    <w:rsid w:val="00A23F70"/>
    <w:rsid w:val="00A24431"/>
    <w:rsid w:val="00A249D7"/>
    <w:rsid w:val="00A2506E"/>
    <w:rsid w:val="00A254E0"/>
    <w:rsid w:val="00A25698"/>
    <w:rsid w:val="00A26331"/>
    <w:rsid w:val="00A27302"/>
    <w:rsid w:val="00A2758F"/>
    <w:rsid w:val="00A27CB6"/>
    <w:rsid w:val="00A30658"/>
    <w:rsid w:val="00A308A0"/>
    <w:rsid w:val="00A308AF"/>
    <w:rsid w:val="00A30B2C"/>
    <w:rsid w:val="00A30B45"/>
    <w:rsid w:val="00A30CB7"/>
    <w:rsid w:val="00A310CB"/>
    <w:rsid w:val="00A3110C"/>
    <w:rsid w:val="00A31457"/>
    <w:rsid w:val="00A317D3"/>
    <w:rsid w:val="00A31D40"/>
    <w:rsid w:val="00A320E6"/>
    <w:rsid w:val="00A3308C"/>
    <w:rsid w:val="00A33666"/>
    <w:rsid w:val="00A33A9F"/>
    <w:rsid w:val="00A34543"/>
    <w:rsid w:val="00A35947"/>
    <w:rsid w:val="00A36915"/>
    <w:rsid w:val="00A37140"/>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D2E"/>
    <w:rsid w:val="00A8643A"/>
    <w:rsid w:val="00A86474"/>
    <w:rsid w:val="00A8676F"/>
    <w:rsid w:val="00A867D6"/>
    <w:rsid w:val="00A86EE6"/>
    <w:rsid w:val="00A87178"/>
    <w:rsid w:val="00A91019"/>
    <w:rsid w:val="00A91C82"/>
    <w:rsid w:val="00A9293B"/>
    <w:rsid w:val="00A92E11"/>
    <w:rsid w:val="00A93299"/>
    <w:rsid w:val="00A93515"/>
    <w:rsid w:val="00A93983"/>
    <w:rsid w:val="00A9462A"/>
    <w:rsid w:val="00A9503D"/>
    <w:rsid w:val="00A951DB"/>
    <w:rsid w:val="00A96568"/>
    <w:rsid w:val="00A9724F"/>
    <w:rsid w:val="00A9773B"/>
    <w:rsid w:val="00A97B4A"/>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32DC"/>
    <w:rsid w:val="00AB36FB"/>
    <w:rsid w:val="00AB421A"/>
    <w:rsid w:val="00AB4428"/>
    <w:rsid w:val="00AB51B6"/>
    <w:rsid w:val="00AB6361"/>
    <w:rsid w:val="00AB675E"/>
    <w:rsid w:val="00AB6BC7"/>
    <w:rsid w:val="00AB6D6A"/>
    <w:rsid w:val="00AB7D81"/>
    <w:rsid w:val="00AC0CB3"/>
    <w:rsid w:val="00AC141A"/>
    <w:rsid w:val="00AC1B47"/>
    <w:rsid w:val="00AC1D71"/>
    <w:rsid w:val="00AC2E58"/>
    <w:rsid w:val="00AC3714"/>
    <w:rsid w:val="00AC4013"/>
    <w:rsid w:val="00AC4077"/>
    <w:rsid w:val="00AC46FA"/>
    <w:rsid w:val="00AC4EB3"/>
    <w:rsid w:val="00AC634A"/>
    <w:rsid w:val="00AC6B59"/>
    <w:rsid w:val="00AC7386"/>
    <w:rsid w:val="00AC78B4"/>
    <w:rsid w:val="00AD0165"/>
    <w:rsid w:val="00AD2BFB"/>
    <w:rsid w:val="00AD2D94"/>
    <w:rsid w:val="00AD2ECB"/>
    <w:rsid w:val="00AD3659"/>
    <w:rsid w:val="00AD3759"/>
    <w:rsid w:val="00AD3938"/>
    <w:rsid w:val="00AD3A4E"/>
    <w:rsid w:val="00AD3E90"/>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7B54"/>
    <w:rsid w:val="00AE7E38"/>
    <w:rsid w:val="00AF04B3"/>
    <w:rsid w:val="00AF071B"/>
    <w:rsid w:val="00AF09B2"/>
    <w:rsid w:val="00AF2393"/>
    <w:rsid w:val="00AF2459"/>
    <w:rsid w:val="00AF2A06"/>
    <w:rsid w:val="00AF2A7B"/>
    <w:rsid w:val="00AF4534"/>
    <w:rsid w:val="00AF54EC"/>
    <w:rsid w:val="00AF5536"/>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4895"/>
    <w:rsid w:val="00B249E1"/>
    <w:rsid w:val="00B24DF0"/>
    <w:rsid w:val="00B25262"/>
    <w:rsid w:val="00B2617E"/>
    <w:rsid w:val="00B2620C"/>
    <w:rsid w:val="00B2639B"/>
    <w:rsid w:val="00B2676B"/>
    <w:rsid w:val="00B269F7"/>
    <w:rsid w:val="00B27A8D"/>
    <w:rsid w:val="00B27E51"/>
    <w:rsid w:val="00B30998"/>
    <w:rsid w:val="00B3115F"/>
    <w:rsid w:val="00B31681"/>
    <w:rsid w:val="00B319FF"/>
    <w:rsid w:val="00B320BF"/>
    <w:rsid w:val="00B3225E"/>
    <w:rsid w:val="00B328BF"/>
    <w:rsid w:val="00B335A6"/>
    <w:rsid w:val="00B338AB"/>
    <w:rsid w:val="00B340FE"/>
    <w:rsid w:val="00B34137"/>
    <w:rsid w:val="00B344E7"/>
    <w:rsid w:val="00B34BC5"/>
    <w:rsid w:val="00B35412"/>
    <w:rsid w:val="00B36508"/>
    <w:rsid w:val="00B36892"/>
    <w:rsid w:val="00B36898"/>
    <w:rsid w:val="00B37294"/>
    <w:rsid w:val="00B3745C"/>
    <w:rsid w:val="00B40E67"/>
    <w:rsid w:val="00B424B1"/>
    <w:rsid w:val="00B444B8"/>
    <w:rsid w:val="00B449CE"/>
    <w:rsid w:val="00B466AC"/>
    <w:rsid w:val="00B4677E"/>
    <w:rsid w:val="00B46FBB"/>
    <w:rsid w:val="00B47CC8"/>
    <w:rsid w:val="00B503DB"/>
    <w:rsid w:val="00B517D7"/>
    <w:rsid w:val="00B52265"/>
    <w:rsid w:val="00B524EF"/>
    <w:rsid w:val="00B52714"/>
    <w:rsid w:val="00B52A26"/>
    <w:rsid w:val="00B53008"/>
    <w:rsid w:val="00B538DB"/>
    <w:rsid w:val="00B53BFF"/>
    <w:rsid w:val="00B53D81"/>
    <w:rsid w:val="00B53E4D"/>
    <w:rsid w:val="00B544F5"/>
    <w:rsid w:val="00B55051"/>
    <w:rsid w:val="00B55C1D"/>
    <w:rsid w:val="00B56398"/>
    <w:rsid w:val="00B57027"/>
    <w:rsid w:val="00B6194E"/>
    <w:rsid w:val="00B61D32"/>
    <w:rsid w:val="00B61EB0"/>
    <w:rsid w:val="00B6236D"/>
    <w:rsid w:val="00B62625"/>
    <w:rsid w:val="00B629BE"/>
    <w:rsid w:val="00B630D8"/>
    <w:rsid w:val="00B63EBA"/>
    <w:rsid w:val="00B643AD"/>
    <w:rsid w:val="00B64D8E"/>
    <w:rsid w:val="00B7049C"/>
    <w:rsid w:val="00B72D9D"/>
    <w:rsid w:val="00B73A8E"/>
    <w:rsid w:val="00B7405D"/>
    <w:rsid w:val="00B74571"/>
    <w:rsid w:val="00B74E0B"/>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1E0A"/>
    <w:rsid w:val="00B9240D"/>
    <w:rsid w:val="00B924B1"/>
    <w:rsid w:val="00B938E5"/>
    <w:rsid w:val="00B94028"/>
    <w:rsid w:val="00B94434"/>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D32"/>
    <w:rsid w:val="00BA1134"/>
    <w:rsid w:val="00BA3372"/>
    <w:rsid w:val="00BA34C4"/>
    <w:rsid w:val="00BA3896"/>
    <w:rsid w:val="00BA447B"/>
    <w:rsid w:val="00BA456A"/>
    <w:rsid w:val="00BA5525"/>
    <w:rsid w:val="00BA5DE1"/>
    <w:rsid w:val="00BA6DD6"/>
    <w:rsid w:val="00BA6F87"/>
    <w:rsid w:val="00BB0984"/>
    <w:rsid w:val="00BB1902"/>
    <w:rsid w:val="00BB2207"/>
    <w:rsid w:val="00BB2486"/>
    <w:rsid w:val="00BB2767"/>
    <w:rsid w:val="00BB3E68"/>
    <w:rsid w:val="00BB435D"/>
    <w:rsid w:val="00BB51E5"/>
    <w:rsid w:val="00BB6106"/>
    <w:rsid w:val="00BB7689"/>
    <w:rsid w:val="00BC1005"/>
    <w:rsid w:val="00BC115C"/>
    <w:rsid w:val="00BC1239"/>
    <w:rsid w:val="00BC2C11"/>
    <w:rsid w:val="00BC2CC8"/>
    <w:rsid w:val="00BC309D"/>
    <w:rsid w:val="00BC34E2"/>
    <w:rsid w:val="00BC3F39"/>
    <w:rsid w:val="00BC41DD"/>
    <w:rsid w:val="00BC4380"/>
    <w:rsid w:val="00BC659A"/>
    <w:rsid w:val="00BC6A69"/>
    <w:rsid w:val="00BC6B28"/>
    <w:rsid w:val="00BC7F84"/>
    <w:rsid w:val="00BD0840"/>
    <w:rsid w:val="00BD1E2B"/>
    <w:rsid w:val="00BD2AFF"/>
    <w:rsid w:val="00BD2CF9"/>
    <w:rsid w:val="00BD2F6F"/>
    <w:rsid w:val="00BD31B0"/>
    <w:rsid w:val="00BD32CA"/>
    <w:rsid w:val="00BD4271"/>
    <w:rsid w:val="00BD432A"/>
    <w:rsid w:val="00BD5DF3"/>
    <w:rsid w:val="00BD7265"/>
    <w:rsid w:val="00BD74DC"/>
    <w:rsid w:val="00BD7EFF"/>
    <w:rsid w:val="00BE13F8"/>
    <w:rsid w:val="00BE1D6C"/>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2DA0"/>
    <w:rsid w:val="00C467A3"/>
    <w:rsid w:val="00C46CF1"/>
    <w:rsid w:val="00C46CFB"/>
    <w:rsid w:val="00C47204"/>
    <w:rsid w:val="00C474CD"/>
    <w:rsid w:val="00C5302B"/>
    <w:rsid w:val="00C54686"/>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979F3"/>
    <w:rsid w:val="00CA0979"/>
    <w:rsid w:val="00CA292B"/>
    <w:rsid w:val="00CA4010"/>
    <w:rsid w:val="00CA486F"/>
    <w:rsid w:val="00CA49C2"/>
    <w:rsid w:val="00CA5A15"/>
    <w:rsid w:val="00CA6698"/>
    <w:rsid w:val="00CA67AF"/>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4C5"/>
    <w:rsid w:val="00CC360F"/>
    <w:rsid w:val="00CC3FF0"/>
    <w:rsid w:val="00CC4759"/>
    <w:rsid w:val="00CC484B"/>
    <w:rsid w:val="00CC524E"/>
    <w:rsid w:val="00CC5381"/>
    <w:rsid w:val="00CC65AB"/>
    <w:rsid w:val="00CC68FF"/>
    <w:rsid w:val="00CC7C13"/>
    <w:rsid w:val="00CC7CC3"/>
    <w:rsid w:val="00CD0A92"/>
    <w:rsid w:val="00CD1384"/>
    <w:rsid w:val="00CD1A98"/>
    <w:rsid w:val="00CD237F"/>
    <w:rsid w:val="00CD2587"/>
    <w:rsid w:val="00CD2DEC"/>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4436"/>
    <w:rsid w:val="00CE5436"/>
    <w:rsid w:val="00CE5BBF"/>
    <w:rsid w:val="00CE5DD2"/>
    <w:rsid w:val="00CE6C2E"/>
    <w:rsid w:val="00CF02AD"/>
    <w:rsid w:val="00CF04CB"/>
    <w:rsid w:val="00CF484F"/>
    <w:rsid w:val="00CF5881"/>
    <w:rsid w:val="00CF58A0"/>
    <w:rsid w:val="00CF5950"/>
    <w:rsid w:val="00CF5D91"/>
    <w:rsid w:val="00CF7937"/>
    <w:rsid w:val="00CF7F39"/>
    <w:rsid w:val="00D0006D"/>
    <w:rsid w:val="00D00B4F"/>
    <w:rsid w:val="00D02871"/>
    <w:rsid w:val="00D030FE"/>
    <w:rsid w:val="00D03D56"/>
    <w:rsid w:val="00D04833"/>
    <w:rsid w:val="00D04ED2"/>
    <w:rsid w:val="00D05C6E"/>
    <w:rsid w:val="00D06179"/>
    <w:rsid w:val="00D0646A"/>
    <w:rsid w:val="00D06B44"/>
    <w:rsid w:val="00D07412"/>
    <w:rsid w:val="00D07CA9"/>
    <w:rsid w:val="00D10109"/>
    <w:rsid w:val="00D10561"/>
    <w:rsid w:val="00D11684"/>
    <w:rsid w:val="00D118D3"/>
    <w:rsid w:val="00D11F40"/>
    <w:rsid w:val="00D12255"/>
    <w:rsid w:val="00D1256E"/>
    <w:rsid w:val="00D14046"/>
    <w:rsid w:val="00D14177"/>
    <w:rsid w:val="00D14F25"/>
    <w:rsid w:val="00D15819"/>
    <w:rsid w:val="00D16285"/>
    <w:rsid w:val="00D166B1"/>
    <w:rsid w:val="00D167EE"/>
    <w:rsid w:val="00D169E8"/>
    <w:rsid w:val="00D1710F"/>
    <w:rsid w:val="00D17899"/>
    <w:rsid w:val="00D203BC"/>
    <w:rsid w:val="00D2280F"/>
    <w:rsid w:val="00D2356C"/>
    <w:rsid w:val="00D2386D"/>
    <w:rsid w:val="00D251EB"/>
    <w:rsid w:val="00D267DC"/>
    <w:rsid w:val="00D26960"/>
    <w:rsid w:val="00D27428"/>
    <w:rsid w:val="00D30282"/>
    <w:rsid w:val="00D30965"/>
    <w:rsid w:val="00D30B4C"/>
    <w:rsid w:val="00D31273"/>
    <w:rsid w:val="00D315FB"/>
    <w:rsid w:val="00D3253A"/>
    <w:rsid w:val="00D328A9"/>
    <w:rsid w:val="00D32F09"/>
    <w:rsid w:val="00D32FC5"/>
    <w:rsid w:val="00D330F8"/>
    <w:rsid w:val="00D34F2F"/>
    <w:rsid w:val="00D3559B"/>
    <w:rsid w:val="00D36E08"/>
    <w:rsid w:val="00D37EFD"/>
    <w:rsid w:val="00D413F5"/>
    <w:rsid w:val="00D41E86"/>
    <w:rsid w:val="00D42026"/>
    <w:rsid w:val="00D4210A"/>
    <w:rsid w:val="00D428A5"/>
    <w:rsid w:val="00D42AB9"/>
    <w:rsid w:val="00D42BB0"/>
    <w:rsid w:val="00D42D51"/>
    <w:rsid w:val="00D4318F"/>
    <w:rsid w:val="00D434E6"/>
    <w:rsid w:val="00D4364D"/>
    <w:rsid w:val="00D43DF9"/>
    <w:rsid w:val="00D44065"/>
    <w:rsid w:val="00D443C1"/>
    <w:rsid w:val="00D44CD7"/>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6D73"/>
    <w:rsid w:val="00D57807"/>
    <w:rsid w:val="00D579C6"/>
    <w:rsid w:val="00D57D46"/>
    <w:rsid w:val="00D57F85"/>
    <w:rsid w:val="00D605D5"/>
    <w:rsid w:val="00D60BD3"/>
    <w:rsid w:val="00D614CB"/>
    <w:rsid w:val="00D62931"/>
    <w:rsid w:val="00D62FFA"/>
    <w:rsid w:val="00D64C50"/>
    <w:rsid w:val="00D658C1"/>
    <w:rsid w:val="00D663F1"/>
    <w:rsid w:val="00D665F1"/>
    <w:rsid w:val="00D6690A"/>
    <w:rsid w:val="00D66CEE"/>
    <w:rsid w:val="00D678EA"/>
    <w:rsid w:val="00D71180"/>
    <w:rsid w:val="00D72743"/>
    <w:rsid w:val="00D73D10"/>
    <w:rsid w:val="00D741F5"/>
    <w:rsid w:val="00D744B0"/>
    <w:rsid w:val="00D74EB4"/>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CD0"/>
    <w:rsid w:val="00D856DE"/>
    <w:rsid w:val="00D85B6B"/>
    <w:rsid w:val="00D85F07"/>
    <w:rsid w:val="00D864C4"/>
    <w:rsid w:val="00D866C7"/>
    <w:rsid w:val="00D912AF"/>
    <w:rsid w:val="00D92925"/>
    <w:rsid w:val="00D92A33"/>
    <w:rsid w:val="00D92E66"/>
    <w:rsid w:val="00D93A55"/>
    <w:rsid w:val="00D943FA"/>
    <w:rsid w:val="00D94406"/>
    <w:rsid w:val="00D9587C"/>
    <w:rsid w:val="00D95E73"/>
    <w:rsid w:val="00D962A7"/>
    <w:rsid w:val="00D9647D"/>
    <w:rsid w:val="00D96FD2"/>
    <w:rsid w:val="00D9744D"/>
    <w:rsid w:val="00D9749E"/>
    <w:rsid w:val="00DA0400"/>
    <w:rsid w:val="00DA0AE2"/>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B6"/>
    <w:rsid w:val="00DD34C7"/>
    <w:rsid w:val="00DD37B3"/>
    <w:rsid w:val="00DD4136"/>
    <w:rsid w:val="00DD542D"/>
    <w:rsid w:val="00DD5DCD"/>
    <w:rsid w:val="00DD634F"/>
    <w:rsid w:val="00DD6CBC"/>
    <w:rsid w:val="00DE00AE"/>
    <w:rsid w:val="00DE068D"/>
    <w:rsid w:val="00DE068F"/>
    <w:rsid w:val="00DE09BD"/>
    <w:rsid w:val="00DE27C8"/>
    <w:rsid w:val="00DE3C34"/>
    <w:rsid w:val="00DE5C97"/>
    <w:rsid w:val="00DE6559"/>
    <w:rsid w:val="00DE6921"/>
    <w:rsid w:val="00DE6AE7"/>
    <w:rsid w:val="00DE6FF6"/>
    <w:rsid w:val="00DE7D67"/>
    <w:rsid w:val="00DF03E6"/>
    <w:rsid w:val="00DF0596"/>
    <w:rsid w:val="00DF15B4"/>
    <w:rsid w:val="00DF1EE1"/>
    <w:rsid w:val="00DF1F94"/>
    <w:rsid w:val="00DF22E1"/>
    <w:rsid w:val="00DF2BFA"/>
    <w:rsid w:val="00DF3328"/>
    <w:rsid w:val="00DF353E"/>
    <w:rsid w:val="00DF3DFB"/>
    <w:rsid w:val="00DF4125"/>
    <w:rsid w:val="00DF457D"/>
    <w:rsid w:val="00DF4767"/>
    <w:rsid w:val="00DF4D28"/>
    <w:rsid w:val="00DF4E14"/>
    <w:rsid w:val="00DF5000"/>
    <w:rsid w:val="00DF538E"/>
    <w:rsid w:val="00DF5B2B"/>
    <w:rsid w:val="00DF6519"/>
    <w:rsid w:val="00DF709F"/>
    <w:rsid w:val="00E010A4"/>
    <w:rsid w:val="00E01203"/>
    <w:rsid w:val="00E0185D"/>
    <w:rsid w:val="00E01C0B"/>
    <w:rsid w:val="00E01C28"/>
    <w:rsid w:val="00E01EB9"/>
    <w:rsid w:val="00E03038"/>
    <w:rsid w:val="00E0305B"/>
    <w:rsid w:val="00E04C1C"/>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232D"/>
    <w:rsid w:val="00E4245B"/>
    <w:rsid w:val="00E42E25"/>
    <w:rsid w:val="00E43775"/>
    <w:rsid w:val="00E442FF"/>
    <w:rsid w:val="00E443AC"/>
    <w:rsid w:val="00E44D04"/>
    <w:rsid w:val="00E45340"/>
    <w:rsid w:val="00E458E4"/>
    <w:rsid w:val="00E46538"/>
    <w:rsid w:val="00E46C27"/>
    <w:rsid w:val="00E46D78"/>
    <w:rsid w:val="00E47108"/>
    <w:rsid w:val="00E47D0B"/>
    <w:rsid w:val="00E507A0"/>
    <w:rsid w:val="00E50A47"/>
    <w:rsid w:val="00E51366"/>
    <w:rsid w:val="00E51B6E"/>
    <w:rsid w:val="00E51D73"/>
    <w:rsid w:val="00E53011"/>
    <w:rsid w:val="00E53771"/>
    <w:rsid w:val="00E5413F"/>
    <w:rsid w:val="00E54AB1"/>
    <w:rsid w:val="00E54FFA"/>
    <w:rsid w:val="00E55440"/>
    <w:rsid w:val="00E55499"/>
    <w:rsid w:val="00E559B6"/>
    <w:rsid w:val="00E5629D"/>
    <w:rsid w:val="00E5645D"/>
    <w:rsid w:val="00E57D11"/>
    <w:rsid w:val="00E57D1B"/>
    <w:rsid w:val="00E60188"/>
    <w:rsid w:val="00E60512"/>
    <w:rsid w:val="00E60CFF"/>
    <w:rsid w:val="00E61186"/>
    <w:rsid w:val="00E61E6D"/>
    <w:rsid w:val="00E64A2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1385"/>
    <w:rsid w:val="00E81F37"/>
    <w:rsid w:val="00E8219B"/>
    <w:rsid w:val="00E821E1"/>
    <w:rsid w:val="00E8222D"/>
    <w:rsid w:val="00E82381"/>
    <w:rsid w:val="00E82979"/>
    <w:rsid w:val="00E82E2A"/>
    <w:rsid w:val="00E835FE"/>
    <w:rsid w:val="00E83B13"/>
    <w:rsid w:val="00E83D3F"/>
    <w:rsid w:val="00E8430F"/>
    <w:rsid w:val="00E844CC"/>
    <w:rsid w:val="00E84A7B"/>
    <w:rsid w:val="00E862B2"/>
    <w:rsid w:val="00E86541"/>
    <w:rsid w:val="00E86D26"/>
    <w:rsid w:val="00E87778"/>
    <w:rsid w:val="00E90BEA"/>
    <w:rsid w:val="00E911A7"/>
    <w:rsid w:val="00E914BF"/>
    <w:rsid w:val="00E9178A"/>
    <w:rsid w:val="00E9184E"/>
    <w:rsid w:val="00E9278B"/>
    <w:rsid w:val="00E937E7"/>
    <w:rsid w:val="00E93988"/>
    <w:rsid w:val="00E9497E"/>
    <w:rsid w:val="00E95696"/>
    <w:rsid w:val="00E978E1"/>
    <w:rsid w:val="00EA0187"/>
    <w:rsid w:val="00EA0F7D"/>
    <w:rsid w:val="00EA133F"/>
    <w:rsid w:val="00EA1560"/>
    <w:rsid w:val="00EA16E1"/>
    <w:rsid w:val="00EA18B6"/>
    <w:rsid w:val="00EA2141"/>
    <w:rsid w:val="00EA21EC"/>
    <w:rsid w:val="00EA2567"/>
    <w:rsid w:val="00EA27A5"/>
    <w:rsid w:val="00EA35BC"/>
    <w:rsid w:val="00EA4619"/>
    <w:rsid w:val="00EA553E"/>
    <w:rsid w:val="00EA6A40"/>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541"/>
    <w:rsid w:val="00EC5639"/>
    <w:rsid w:val="00EC654D"/>
    <w:rsid w:val="00EC766F"/>
    <w:rsid w:val="00EC7883"/>
    <w:rsid w:val="00EC7EB7"/>
    <w:rsid w:val="00ED0024"/>
    <w:rsid w:val="00ED0537"/>
    <w:rsid w:val="00ED0B19"/>
    <w:rsid w:val="00ED1543"/>
    <w:rsid w:val="00ED2285"/>
    <w:rsid w:val="00ED276F"/>
    <w:rsid w:val="00ED2BD0"/>
    <w:rsid w:val="00ED3127"/>
    <w:rsid w:val="00ED3337"/>
    <w:rsid w:val="00ED3B1A"/>
    <w:rsid w:val="00ED3B60"/>
    <w:rsid w:val="00ED4439"/>
    <w:rsid w:val="00ED4E0C"/>
    <w:rsid w:val="00ED4F4A"/>
    <w:rsid w:val="00ED52DC"/>
    <w:rsid w:val="00ED5B44"/>
    <w:rsid w:val="00ED5BFF"/>
    <w:rsid w:val="00ED5EE4"/>
    <w:rsid w:val="00ED60F8"/>
    <w:rsid w:val="00ED7607"/>
    <w:rsid w:val="00ED7A7C"/>
    <w:rsid w:val="00ED7B92"/>
    <w:rsid w:val="00ED7EA6"/>
    <w:rsid w:val="00EE0DA8"/>
    <w:rsid w:val="00EE10FF"/>
    <w:rsid w:val="00EE16D9"/>
    <w:rsid w:val="00EE1A1C"/>
    <w:rsid w:val="00EE2338"/>
    <w:rsid w:val="00EE27EE"/>
    <w:rsid w:val="00EE2A4A"/>
    <w:rsid w:val="00EE335C"/>
    <w:rsid w:val="00EE39C1"/>
    <w:rsid w:val="00EE406F"/>
    <w:rsid w:val="00EE4644"/>
    <w:rsid w:val="00EE50D0"/>
    <w:rsid w:val="00EE6384"/>
    <w:rsid w:val="00EE73C9"/>
    <w:rsid w:val="00EE7967"/>
    <w:rsid w:val="00EF04CD"/>
    <w:rsid w:val="00EF05D9"/>
    <w:rsid w:val="00EF06F9"/>
    <w:rsid w:val="00EF0D27"/>
    <w:rsid w:val="00EF10B1"/>
    <w:rsid w:val="00EF16FE"/>
    <w:rsid w:val="00EF2025"/>
    <w:rsid w:val="00EF2B10"/>
    <w:rsid w:val="00EF4CB0"/>
    <w:rsid w:val="00EF52E1"/>
    <w:rsid w:val="00EF7021"/>
    <w:rsid w:val="00EF7A97"/>
    <w:rsid w:val="00F02099"/>
    <w:rsid w:val="00F02B34"/>
    <w:rsid w:val="00F03015"/>
    <w:rsid w:val="00F0492F"/>
    <w:rsid w:val="00F050E8"/>
    <w:rsid w:val="00F05845"/>
    <w:rsid w:val="00F058DF"/>
    <w:rsid w:val="00F0640A"/>
    <w:rsid w:val="00F06802"/>
    <w:rsid w:val="00F06E87"/>
    <w:rsid w:val="00F078B3"/>
    <w:rsid w:val="00F07906"/>
    <w:rsid w:val="00F07A15"/>
    <w:rsid w:val="00F07A21"/>
    <w:rsid w:val="00F1005C"/>
    <w:rsid w:val="00F103F9"/>
    <w:rsid w:val="00F105CD"/>
    <w:rsid w:val="00F1160C"/>
    <w:rsid w:val="00F11976"/>
    <w:rsid w:val="00F120F1"/>
    <w:rsid w:val="00F12188"/>
    <w:rsid w:val="00F125CC"/>
    <w:rsid w:val="00F13DE3"/>
    <w:rsid w:val="00F145FB"/>
    <w:rsid w:val="00F1523C"/>
    <w:rsid w:val="00F152D1"/>
    <w:rsid w:val="00F15DBB"/>
    <w:rsid w:val="00F15E80"/>
    <w:rsid w:val="00F162DC"/>
    <w:rsid w:val="00F1670E"/>
    <w:rsid w:val="00F16899"/>
    <w:rsid w:val="00F16BDF"/>
    <w:rsid w:val="00F208F0"/>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3040C"/>
    <w:rsid w:val="00F31244"/>
    <w:rsid w:val="00F31A83"/>
    <w:rsid w:val="00F31C46"/>
    <w:rsid w:val="00F322DD"/>
    <w:rsid w:val="00F3298D"/>
    <w:rsid w:val="00F32E79"/>
    <w:rsid w:val="00F342E6"/>
    <w:rsid w:val="00F360E7"/>
    <w:rsid w:val="00F3642B"/>
    <w:rsid w:val="00F36462"/>
    <w:rsid w:val="00F365AB"/>
    <w:rsid w:val="00F37315"/>
    <w:rsid w:val="00F37E83"/>
    <w:rsid w:val="00F4071E"/>
    <w:rsid w:val="00F41280"/>
    <w:rsid w:val="00F422F1"/>
    <w:rsid w:val="00F424C0"/>
    <w:rsid w:val="00F4286C"/>
    <w:rsid w:val="00F42BA6"/>
    <w:rsid w:val="00F430AF"/>
    <w:rsid w:val="00F43111"/>
    <w:rsid w:val="00F431DB"/>
    <w:rsid w:val="00F43DE0"/>
    <w:rsid w:val="00F45365"/>
    <w:rsid w:val="00F45970"/>
    <w:rsid w:val="00F45DBC"/>
    <w:rsid w:val="00F45EC3"/>
    <w:rsid w:val="00F46918"/>
    <w:rsid w:val="00F46B3F"/>
    <w:rsid w:val="00F47C8B"/>
    <w:rsid w:val="00F502EB"/>
    <w:rsid w:val="00F50703"/>
    <w:rsid w:val="00F50754"/>
    <w:rsid w:val="00F50BD0"/>
    <w:rsid w:val="00F50F53"/>
    <w:rsid w:val="00F512FE"/>
    <w:rsid w:val="00F523A4"/>
    <w:rsid w:val="00F5248B"/>
    <w:rsid w:val="00F52AE4"/>
    <w:rsid w:val="00F53FF1"/>
    <w:rsid w:val="00F5401B"/>
    <w:rsid w:val="00F551F8"/>
    <w:rsid w:val="00F55445"/>
    <w:rsid w:val="00F556B4"/>
    <w:rsid w:val="00F560AE"/>
    <w:rsid w:val="00F56D38"/>
    <w:rsid w:val="00F603F1"/>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969"/>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54D1"/>
    <w:rsid w:val="00FB5682"/>
    <w:rsid w:val="00FB5D11"/>
    <w:rsid w:val="00FB5FE1"/>
    <w:rsid w:val="00FB6C35"/>
    <w:rsid w:val="00FB73C8"/>
    <w:rsid w:val="00FB7CB7"/>
    <w:rsid w:val="00FC085D"/>
    <w:rsid w:val="00FC1812"/>
    <w:rsid w:val="00FC1F27"/>
    <w:rsid w:val="00FC2286"/>
    <w:rsid w:val="00FC2943"/>
    <w:rsid w:val="00FC35BA"/>
    <w:rsid w:val="00FC3FD3"/>
    <w:rsid w:val="00FC45D3"/>
    <w:rsid w:val="00FC4931"/>
    <w:rsid w:val="00FC495E"/>
    <w:rsid w:val="00FC4D59"/>
    <w:rsid w:val="00FC5B4C"/>
    <w:rsid w:val="00FC643E"/>
    <w:rsid w:val="00FC734C"/>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5C"/>
    <w:rsid w:val="00FE4087"/>
    <w:rsid w:val="00FE4A11"/>
    <w:rsid w:val="00FE5E7C"/>
    <w:rsid w:val="00FE64B6"/>
    <w:rsid w:val="00FE7331"/>
    <w:rsid w:val="00FE7F30"/>
    <w:rsid w:val="00FF1623"/>
    <w:rsid w:val="00FF1AE8"/>
    <w:rsid w:val="00FF3965"/>
    <w:rsid w:val="00FF4185"/>
    <w:rsid w:val="00FF4311"/>
    <w:rsid w:val="00FF47F0"/>
    <w:rsid w:val="00FF483C"/>
    <w:rsid w:val="00FF4F2E"/>
    <w:rsid w:val="00FF52FA"/>
    <w:rsid w:val="00FF607E"/>
    <w:rsid w:val="00FF6192"/>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character" w:customStyle="1" w:styleId="Mention">
    <w:name w:val="Mention"/>
    <w:basedOn w:val="Fuentedeprrafopredeter"/>
    <w:uiPriority w:val="99"/>
    <w:semiHidden/>
    <w:unhideWhenUsed/>
    <w:rsid w:val="00600D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D331A-F7E2-4C39-9607-3EBC16AC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3</cp:revision>
  <cp:lastPrinted>2014-05-14T23:06:00Z</cp:lastPrinted>
  <dcterms:created xsi:type="dcterms:W3CDTF">2017-02-10T22:06:00Z</dcterms:created>
  <dcterms:modified xsi:type="dcterms:W3CDTF">2017-02-10T22:09:00Z</dcterms:modified>
</cp:coreProperties>
</file>