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18" w:rsidRPr="00434018" w:rsidRDefault="00434018" w:rsidP="004340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018">
        <w:rPr>
          <w:rFonts w:ascii="Arial" w:hAnsi="Arial" w:cs="Arial"/>
          <w:sz w:val="24"/>
          <w:szCs w:val="24"/>
        </w:rPr>
        <w:t>IVAI emite recomendación a los sujetos obligados del estado de Veracruz</w:t>
      </w:r>
    </w:p>
    <w:p w:rsidR="00434018" w:rsidRDefault="00434018" w:rsidP="0043401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34018" w:rsidRDefault="00434018" w:rsidP="004340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4018">
        <w:rPr>
          <w:rFonts w:ascii="Arial" w:hAnsi="Arial" w:cs="Arial"/>
          <w:b/>
          <w:sz w:val="28"/>
          <w:szCs w:val="28"/>
        </w:rPr>
        <w:t xml:space="preserve">Proceso electoral no es justificación para </w:t>
      </w:r>
    </w:p>
    <w:p w:rsidR="00434018" w:rsidRPr="00434018" w:rsidRDefault="00434018" w:rsidP="004340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</w:t>
      </w:r>
      <w:r w:rsidRPr="00434018">
        <w:rPr>
          <w:rFonts w:ascii="Arial" w:hAnsi="Arial" w:cs="Arial"/>
          <w:b/>
          <w:sz w:val="28"/>
          <w:szCs w:val="28"/>
        </w:rPr>
        <w:t>ue</w:t>
      </w:r>
      <w:r>
        <w:rPr>
          <w:rFonts w:ascii="Arial" w:hAnsi="Arial" w:cs="Arial"/>
          <w:b/>
          <w:sz w:val="28"/>
          <w:szCs w:val="28"/>
        </w:rPr>
        <w:t xml:space="preserve"> se </w:t>
      </w:r>
      <w:r w:rsidRPr="00434018">
        <w:rPr>
          <w:rFonts w:ascii="Arial" w:hAnsi="Arial" w:cs="Arial"/>
          <w:b/>
          <w:sz w:val="28"/>
          <w:szCs w:val="28"/>
        </w:rPr>
        <w:t>elimine información de transparencia</w:t>
      </w:r>
    </w:p>
    <w:p w:rsidR="00434018" w:rsidRDefault="00434018" w:rsidP="00CA79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9D5" w:rsidRDefault="00CA79D5" w:rsidP="00CA79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Deben </w:t>
      </w:r>
      <w:r w:rsidRPr="00CA79D5">
        <w:rPr>
          <w:rFonts w:ascii="Arial" w:hAnsi="Arial" w:cs="Arial"/>
          <w:sz w:val="24"/>
          <w:szCs w:val="24"/>
        </w:rPr>
        <w:t xml:space="preserve">mantener en sus portales </w:t>
      </w:r>
      <w:r w:rsidR="002E2537">
        <w:rPr>
          <w:rFonts w:ascii="Arial" w:hAnsi="Arial" w:cs="Arial"/>
          <w:sz w:val="24"/>
          <w:szCs w:val="24"/>
        </w:rPr>
        <w:t xml:space="preserve">lo referente a </w:t>
      </w:r>
      <w:r w:rsidRPr="00CA79D5">
        <w:rPr>
          <w:rFonts w:ascii="Arial" w:hAnsi="Arial" w:cs="Arial"/>
          <w:sz w:val="24"/>
          <w:szCs w:val="24"/>
        </w:rPr>
        <w:t xml:space="preserve">obligaciones de transparencia </w:t>
      </w:r>
    </w:p>
    <w:p w:rsidR="00CA79D5" w:rsidRDefault="002E2537" w:rsidP="00CA79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</w:t>
      </w:r>
      <w:r w:rsidR="00CA79D5">
        <w:rPr>
          <w:rFonts w:ascii="Arial" w:hAnsi="Arial" w:cs="Arial"/>
          <w:sz w:val="24"/>
          <w:szCs w:val="24"/>
        </w:rPr>
        <w:t xml:space="preserve"> </w:t>
      </w:r>
      <w:r w:rsidR="00CA79D5" w:rsidRPr="00CA79D5">
        <w:rPr>
          <w:rFonts w:ascii="Arial" w:hAnsi="Arial" w:cs="Arial"/>
          <w:sz w:val="24"/>
          <w:szCs w:val="24"/>
        </w:rPr>
        <w:t>no constituye</w:t>
      </w:r>
      <w:r>
        <w:rPr>
          <w:rFonts w:ascii="Arial" w:hAnsi="Arial" w:cs="Arial"/>
          <w:sz w:val="24"/>
          <w:szCs w:val="24"/>
        </w:rPr>
        <w:t>n</w:t>
      </w:r>
      <w:r w:rsidR="00CA79D5" w:rsidRPr="00CA79D5">
        <w:rPr>
          <w:rFonts w:ascii="Arial" w:hAnsi="Arial" w:cs="Arial"/>
          <w:sz w:val="24"/>
          <w:szCs w:val="24"/>
        </w:rPr>
        <w:t xml:space="preserve"> propaganda gubernamental</w:t>
      </w:r>
    </w:p>
    <w:p w:rsidR="00CA79D5" w:rsidRDefault="00CA79D5" w:rsidP="00CA79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2537" w:rsidRDefault="002E2537" w:rsidP="00880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517" w:rsidRPr="002C348A" w:rsidRDefault="002C348A" w:rsidP="00880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Xalapa, Ver., a 2</w:t>
      </w:r>
      <w:r w:rsidR="00413F68">
        <w:rPr>
          <w:rFonts w:ascii="Arial" w:hAnsi="Arial" w:cs="Arial"/>
          <w:sz w:val="24"/>
          <w:szCs w:val="24"/>
        </w:rPr>
        <w:t>9</w:t>
      </w:r>
      <w:r w:rsidR="00576F5F">
        <w:rPr>
          <w:rFonts w:ascii="Arial" w:hAnsi="Arial" w:cs="Arial"/>
          <w:sz w:val="24"/>
          <w:szCs w:val="24"/>
        </w:rPr>
        <w:t xml:space="preserve"> de febrero de 2016</w:t>
      </w:r>
      <w:bookmarkStart w:id="0" w:name="_GoBack"/>
      <w:bookmarkEnd w:id="0"/>
      <w:r w:rsidR="00CA79D5"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El Instituto Veracruzano de Acceso a la Información (IVAI)</w:t>
      </w:r>
      <w:r w:rsidRPr="002C348A">
        <w:rPr>
          <w:rFonts w:ascii="Arial" w:hAnsi="Arial" w:cs="Arial"/>
          <w:sz w:val="24"/>
          <w:szCs w:val="24"/>
        </w:rPr>
        <w:t xml:space="preserve">, con fundamento en lo dispuesto por el artículo 34, fracciones IV y XV de la </w:t>
      </w:r>
      <w:r>
        <w:rPr>
          <w:rFonts w:ascii="Arial" w:hAnsi="Arial" w:cs="Arial"/>
          <w:sz w:val="24"/>
          <w:szCs w:val="24"/>
        </w:rPr>
        <w:t>L</w:t>
      </w:r>
      <w:r w:rsidRPr="002C348A">
        <w:rPr>
          <w:rFonts w:ascii="Arial" w:hAnsi="Arial" w:cs="Arial"/>
          <w:sz w:val="24"/>
          <w:szCs w:val="24"/>
        </w:rPr>
        <w:t xml:space="preserve">ey 848 de </w:t>
      </w:r>
      <w:r>
        <w:rPr>
          <w:rFonts w:ascii="Arial" w:hAnsi="Arial" w:cs="Arial"/>
          <w:sz w:val="24"/>
          <w:szCs w:val="24"/>
        </w:rPr>
        <w:t>T</w:t>
      </w:r>
      <w:r w:rsidRPr="002C348A">
        <w:rPr>
          <w:rFonts w:ascii="Arial" w:hAnsi="Arial" w:cs="Arial"/>
          <w:sz w:val="24"/>
          <w:szCs w:val="24"/>
        </w:rPr>
        <w:t xml:space="preserve">ransparencia y </w:t>
      </w:r>
      <w:r>
        <w:rPr>
          <w:rFonts w:ascii="Arial" w:hAnsi="Arial" w:cs="Arial"/>
          <w:sz w:val="24"/>
          <w:szCs w:val="24"/>
        </w:rPr>
        <w:t>A</w:t>
      </w:r>
      <w:r w:rsidRPr="002C348A">
        <w:rPr>
          <w:rFonts w:ascii="Arial" w:hAnsi="Arial" w:cs="Arial"/>
          <w:sz w:val="24"/>
          <w:szCs w:val="24"/>
        </w:rPr>
        <w:t xml:space="preserve">cceso a la </w:t>
      </w:r>
      <w:r>
        <w:rPr>
          <w:rFonts w:ascii="Arial" w:hAnsi="Arial" w:cs="Arial"/>
          <w:sz w:val="24"/>
          <w:szCs w:val="24"/>
        </w:rPr>
        <w:t>I</w:t>
      </w:r>
      <w:r w:rsidRPr="002C348A">
        <w:rPr>
          <w:rFonts w:ascii="Arial" w:hAnsi="Arial" w:cs="Arial"/>
          <w:sz w:val="24"/>
          <w:szCs w:val="24"/>
        </w:rPr>
        <w:t xml:space="preserve">nformación </w:t>
      </w:r>
      <w:r>
        <w:rPr>
          <w:rFonts w:ascii="Arial" w:hAnsi="Arial" w:cs="Arial"/>
          <w:sz w:val="24"/>
          <w:szCs w:val="24"/>
        </w:rPr>
        <w:t>P</w:t>
      </w:r>
      <w:r w:rsidRPr="002C348A">
        <w:rPr>
          <w:rFonts w:ascii="Arial" w:hAnsi="Arial" w:cs="Arial"/>
          <w:sz w:val="24"/>
          <w:szCs w:val="24"/>
        </w:rPr>
        <w:t xml:space="preserve">ública para el </w:t>
      </w:r>
      <w:r>
        <w:rPr>
          <w:rFonts w:ascii="Arial" w:hAnsi="Arial" w:cs="Arial"/>
          <w:sz w:val="24"/>
          <w:szCs w:val="24"/>
        </w:rPr>
        <w:t>E</w:t>
      </w:r>
      <w:r w:rsidRPr="002C348A">
        <w:rPr>
          <w:rFonts w:ascii="Arial" w:hAnsi="Arial" w:cs="Arial"/>
          <w:sz w:val="24"/>
          <w:szCs w:val="24"/>
        </w:rPr>
        <w:t xml:space="preserve">stado de </w:t>
      </w:r>
      <w:r>
        <w:rPr>
          <w:rFonts w:ascii="Arial" w:hAnsi="Arial" w:cs="Arial"/>
          <w:sz w:val="24"/>
          <w:szCs w:val="24"/>
        </w:rPr>
        <w:t>V</w:t>
      </w:r>
      <w:r w:rsidRPr="002C348A">
        <w:rPr>
          <w:rFonts w:ascii="Arial" w:hAnsi="Arial" w:cs="Arial"/>
          <w:sz w:val="24"/>
          <w:szCs w:val="24"/>
        </w:rPr>
        <w:t>eracruz, emite la siguiente:</w:t>
      </w:r>
    </w:p>
    <w:p w:rsidR="00585517" w:rsidRDefault="00585517" w:rsidP="0038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85517" w:rsidRDefault="00585517" w:rsidP="00387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RECOMENDACIÓN </w:t>
      </w:r>
      <w:r w:rsidR="002C348A">
        <w:rPr>
          <w:rFonts w:ascii="Arial" w:hAnsi="Arial" w:cs="Arial"/>
          <w:b/>
          <w:sz w:val="24"/>
          <w:szCs w:val="24"/>
        </w:rPr>
        <w:t>A LOS SUJETOS OBLIGADOS</w:t>
      </w:r>
      <w:r w:rsidR="0088047C">
        <w:rPr>
          <w:rFonts w:ascii="Arial" w:hAnsi="Arial" w:cs="Arial"/>
          <w:b/>
          <w:sz w:val="24"/>
          <w:szCs w:val="24"/>
        </w:rPr>
        <w:t xml:space="preserve"> DE VERACRUZ</w:t>
      </w:r>
    </w:p>
    <w:p w:rsidR="0078345B" w:rsidRDefault="0078345B" w:rsidP="003870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2DF8" w:rsidRPr="002E2537" w:rsidRDefault="002C348A" w:rsidP="0038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C348A">
        <w:rPr>
          <w:rFonts w:ascii="Arial" w:hAnsi="Arial" w:cs="Arial"/>
          <w:sz w:val="24"/>
          <w:szCs w:val="24"/>
        </w:rPr>
        <w:t>ara que den cumplimiento a la</w:t>
      </w:r>
      <w:r w:rsidR="002E2537">
        <w:rPr>
          <w:rFonts w:ascii="Arial" w:hAnsi="Arial" w:cs="Arial"/>
          <w:sz w:val="24"/>
          <w:szCs w:val="24"/>
        </w:rPr>
        <w:t>s</w:t>
      </w:r>
      <w:r w:rsidRPr="002C34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2C348A">
        <w:rPr>
          <w:rFonts w:ascii="Arial" w:hAnsi="Arial" w:cs="Arial"/>
          <w:sz w:val="24"/>
          <w:szCs w:val="24"/>
        </w:rPr>
        <w:t>ey</w:t>
      </w:r>
      <w:r w:rsidR="002E2537">
        <w:rPr>
          <w:rFonts w:ascii="Arial" w:hAnsi="Arial" w:cs="Arial"/>
          <w:sz w:val="24"/>
          <w:szCs w:val="24"/>
        </w:rPr>
        <w:t>es</w:t>
      </w:r>
      <w:r w:rsidRPr="002C34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materia </w:t>
      </w:r>
      <w:r w:rsidRPr="002C348A">
        <w:rPr>
          <w:rFonts w:ascii="Arial" w:hAnsi="Arial" w:cs="Arial"/>
          <w:sz w:val="24"/>
          <w:szCs w:val="24"/>
        </w:rPr>
        <w:t>durante los procesos electorales, a partir del inicio de las precampañas y hasta la conclusión de</w:t>
      </w:r>
      <w:r>
        <w:rPr>
          <w:rFonts w:ascii="Arial" w:hAnsi="Arial" w:cs="Arial"/>
          <w:sz w:val="24"/>
          <w:szCs w:val="24"/>
        </w:rPr>
        <w:t xml:space="preserve"> </w:t>
      </w:r>
      <w:r w:rsidRPr="002C348A">
        <w:rPr>
          <w:rFonts w:ascii="Arial" w:hAnsi="Arial" w:cs="Arial"/>
          <w:sz w:val="24"/>
          <w:szCs w:val="24"/>
        </w:rPr>
        <w:t>l</w:t>
      </w:r>
      <w:r w:rsidR="005D3B7F">
        <w:rPr>
          <w:rFonts w:ascii="Arial" w:hAnsi="Arial" w:cs="Arial"/>
          <w:sz w:val="24"/>
          <w:szCs w:val="24"/>
        </w:rPr>
        <w:t>as misma</w:t>
      </w:r>
      <w:r>
        <w:rPr>
          <w:rFonts w:ascii="Arial" w:hAnsi="Arial" w:cs="Arial"/>
          <w:sz w:val="24"/>
          <w:szCs w:val="24"/>
        </w:rPr>
        <w:t>s</w:t>
      </w:r>
      <w:r w:rsidRPr="002C348A">
        <w:rPr>
          <w:rFonts w:ascii="Arial" w:hAnsi="Arial" w:cs="Arial"/>
          <w:sz w:val="24"/>
          <w:szCs w:val="24"/>
        </w:rPr>
        <w:t xml:space="preserve">, en </w:t>
      </w:r>
      <w:r>
        <w:rPr>
          <w:rFonts w:ascii="Arial" w:hAnsi="Arial" w:cs="Arial"/>
          <w:sz w:val="24"/>
          <w:szCs w:val="24"/>
        </w:rPr>
        <w:t xml:space="preserve">cuanto a </w:t>
      </w:r>
      <w:r w:rsidRPr="002E2537">
        <w:rPr>
          <w:rFonts w:ascii="Arial" w:hAnsi="Arial" w:cs="Arial"/>
          <w:sz w:val="24"/>
          <w:szCs w:val="24"/>
        </w:rPr>
        <w:t xml:space="preserve">mantener disponible </w:t>
      </w:r>
      <w:r w:rsidR="00186E47" w:rsidRPr="002E2537">
        <w:rPr>
          <w:rFonts w:ascii="Arial" w:hAnsi="Arial" w:cs="Arial"/>
          <w:sz w:val="24"/>
          <w:szCs w:val="24"/>
        </w:rPr>
        <w:t xml:space="preserve">en sus portales institucionales </w:t>
      </w:r>
      <w:r w:rsidRPr="002E2537">
        <w:rPr>
          <w:rFonts w:ascii="Arial" w:hAnsi="Arial" w:cs="Arial"/>
          <w:sz w:val="24"/>
          <w:szCs w:val="24"/>
        </w:rPr>
        <w:t>la información pública derivada de las obligaciones de transparencia.</w:t>
      </w:r>
    </w:p>
    <w:p w:rsidR="0038705E" w:rsidRPr="00AF2DF8" w:rsidRDefault="0038705E" w:rsidP="0038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705E" w:rsidRPr="002E2537" w:rsidRDefault="0038705E" w:rsidP="0038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537">
        <w:rPr>
          <w:rFonts w:ascii="Arial" w:hAnsi="Arial" w:cs="Arial"/>
          <w:sz w:val="24"/>
          <w:szCs w:val="24"/>
        </w:rPr>
        <w:t>Esto</w:t>
      </w:r>
      <w:r w:rsidR="002C348A" w:rsidRPr="002E2537">
        <w:rPr>
          <w:rFonts w:ascii="Arial" w:hAnsi="Arial" w:cs="Arial"/>
          <w:sz w:val="24"/>
          <w:szCs w:val="24"/>
        </w:rPr>
        <w:t>,</w:t>
      </w:r>
      <w:r w:rsidR="00585517" w:rsidRPr="002E2537">
        <w:rPr>
          <w:rFonts w:ascii="Arial" w:hAnsi="Arial" w:cs="Arial"/>
          <w:sz w:val="24"/>
          <w:szCs w:val="24"/>
        </w:rPr>
        <w:t xml:space="preserve"> en virtud de que se ha observado </w:t>
      </w:r>
      <w:r w:rsidR="00EE5B83" w:rsidRPr="002E2537">
        <w:rPr>
          <w:rFonts w:ascii="Arial" w:hAnsi="Arial" w:cs="Arial"/>
          <w:sz w:val="24"/>
          <w:szCs w:val="24"/>
        </w:rPr>
        <w:t xml:space="preserve">que </w:t>
      </w:r>
      <w:r w:rsidR="00585517" w:rsidRPr="002E2537">
        <w:rPr>
          <w:rFonts w:ascii="Arial" w:hAnsi="Arial" w:cs="Arial"/>
          <w:sz w:val="24"/>
          <w:szCs w:val="24"/>
        </w:rPr>
        <w:t>en ante</w:t>
      </w:r>
      <w:r w:rsidR="00175D49" w:rsidRPr="002E2537">
        <w:rPr>
          <w:rFonts w:ascii="Arial" w:hAnsi="Arial" w:cs="Arial"/>
          <w:sz w:val="24"/>
          <w:szCs w:val="24"/>
        </w:rPr>
        <w:t xml:space="preserve">riores procesos </w:t>
      </w:r>
      <w:r w:rsidR="00585517" w:rsidRPr="002E2537">
        <w:rPr>
          <w:rFonts w:ascii="Arial" w:hAnsi="Arial" w:cs="Arial"/>
          <w:sz w:val="24"/>
          <w:szCs w:val="24"/>
        </w:rPr>
        <w:t>algunos sujetos obligados han determinado suspender</w:t>
      </w:r>
      <w:r w:rsidR="00175D49" w:rsidRPr="002E2537">
        <w:rPr>
          <w:rFonts w:ascii="Arial" w:hAnsi="Arial" w:cs="Arial"/>
          <w:sz w:val="24"/>
          <w:szCs w:val="24"/>
        </w:rPr>
        <w:t xml:space="preserve"> el funcionamiento de</w:t>
      </w:r>
      <w:r w:rsidR="00585517" w:rsidRPr="002E2537">
        <w:rPr>
          <w:rFonts w:ascii="Arial" w:hAnsi="Arial" w:cs="Arial"/>
          <w:sz w:val="24"/>
          <w:szCs w:val="24"/>
        </w:rPr>
        <w:t xml:space="preserve"> </w:t>
      </w:r>
      <w:r w:rsidR="002C348A" w:rsidRPr="002E2537">
        <w:rPr>
          <w:rFonts w:ascii="Arial" w:hAnsi="Arial" w:cs="Arial"/>
          <w:sz w:val="24"/>
          <w:szCs w:val="24"/>
        </w:rPr>
        <w:t>páginas electrónicas</w:t>
      </w:r>
      <w:r w:rsidRPr="002E2537">
        <w:rPr>
          <w:rFonts w:ascii="Arial" w:hAnsi="Arial" w:cs="Arial"/>
          <w:sz w:val="24"/>
          <w:szCs w:val="24"/>
        </w:rPr>
        <w:t>, incluso</w:t>
      </w:r>
      <w:r w:rsidR="002C348A" w:rsidRPr="002E2537">
        <w:rPr>
          <w:rFonts w:ascii="Arial" w:hAnsi="Arial" w:cs="Arial"/>
          <w:sz w:val="24"/>
          <w:szCs w:val="24"/>
        </w:rPr>
        <w:t>,</w:t>
      </w:r>
      <w:r w:rsidRPr="002E2537">
        <w:rPr>
          <w:rFonts w:ascii="Arial" w:hAnsi="Arial" w:cs="Arial"/>
          <w:sz w:val="24"/>
          <w:szCs w:val="24"/>
        </w:rPr>
        <w:t xml:space="preserve"> </w:t>
      </w:r>
      <w:r w:rsidR="002C348A" w:rsidRPr="002E2537">
        <w:rPr>
          <w:rFonts w:ascii="Arial" w:hAnsi="Arial" w:cs="Arial"/>
          <w:sz w:val="24"/>
          <w:szCs w:val="24"/>
        </w:rPr>
        <w:t xml:space="preserve">de </w:t>
      </w:r>
      <w:r w:rsidR="00585517" w:rsidRPr="002E2537">
        <w:rPr>
          <w:rFonts w:ascii="Arial" w:hAnsi="Arial" w:cs="Arial"/>
          <w:sz w:val="24"/>
          <w:szCs w:val="24"/>
        </w:rPr>
        <w:t xml:space="preserve">los sitios destinados al cumplimiento </w:t>
      </w:r>
      <w:r w:rsidRPr="002E2537">
        <w:rPr>
          <w:rFonts w:ascii="Arial" w:hAnsi="Arial" w:cs="Arial"/>
          <w:sz w:val="24"/>
          <w:szCs w:val="24"/>
        </w:rPr>
        <w:t>de</w:t>
      </w:r>
      <w:r w:rsidR="00585517" w:rsidRPr="002E2537">
        <w:rPr>
          <w:rFonts w:ascii="Arial" w:hAnsi="Arial" w:cs="Arial"/>
          <w:sz w:val="24"/>
          <w:szCs w:val="24"/>
        </w:rPr>
        <w:t xml:space="preserve"> </w:t>
      </w:r>
      <w:r w:rsidR="002E2537">
        <w:rPr>
          <w:rFonts w:ascii="Arial" w:hAnsi="Arial" w:cs="Arial"/>
          <w:sz w:val="24"/>
          <w:szCs w:val="24"/>
        </w:rPr>
        <w:t xml:space="preserve">dichas </w:t>
      </w:r>
      <w:r w:rsidR="00585517" w:rsidRPr="002E2537">
        <w:rPr>
          <w:rFonts w:ascii="Arial" w:hAnsi="Arial" w:cs="Arial"/>
          <w:sz w:val="24"/>
          <w:szCs w:val="24"/>
        </w:rPr>
        <w:t xml:space="preserve">obligaciones, lo que constituye un acto violatorio de </w:t>
      </w:r>
      <w:r w:rsidR="002C348A" w:rsidRPr="002E2537">
        <w:rPr>
          <w:rFonts w:ascii="Arial" w:hAnsi="Arial" w:cs="Arial"/>
          <w:sz w:val="24"/>
          <w:szCs w:val="24"/>
        </w:rPr>
        <w:t xml:space="preserve">diversas </w:t>
      </w:r>
      <w:r w:rsidR="00585517" w:rsidRPr="002E2537">
        <w:rPr>
          <w:rFonts w:ascii="Arial" w:hAnsi="Arial" w:cs="Arial"/>
          <w:sz w:val="24"/>
          <w:szCs w:val="24"/>
        </w:rPr>
        <w:t>disposiciones y criterios</w:t>
      </w:r>
      <w:r w:rsidR="002C348A" w:rsidRPr="002E2537">
        <w:rPr>
          <w:rFonts w:ascii="Arial" w:hAnsi="Arial" w:cs="Arial"/>
          <w:sz w:val="24"/>
          <w:szCs w:val="24"/>
        </w:rPr>
        <w:t>.</w:t>
      </w:r>
    </w:p>
    <w:p w:rsidR="002C348A" w:rsidRDefault="002C348A" w:rsidP="0038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F7A" w:rsidRDefault="002C348A" w:rsidP="0038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es el caso de la </w:t>
      </w:r>
      <w:r w:rsidRPr="002C348A">
        <w:rPr>
          <w:rFonts w:ascii="Arial" w:hAnsi="Arial" w:cs="Arial"/>
          <w:sz w:val="24"/>
          <w:szCs w:val="24"/>
        </w:rPr>
        <w:t xml:space="preserve">Ley General </w:t>
      </w:r>
      <w:r>
        <w:rPr>
          <w:rFonts w:ascii="Arial" w:hAnsi="Arial" w:cs="Arial"/>
          <w:sz w:val="24"/>
          <w:szCs w:val="24"/>
        </w:rPr>
        <w:t>d</w:t>
      </w:r>
      <w:r w:rsidRPr="002C348A">
        <w:rPr>
          <w:rFonts w:ascii="Arial" w:hAnsi="Arial" w:cs="Arial"/>
          <w:sz w:val="24"/>
          <w:szCs w:val="24"/>
        </w:rPr>
        <w:t xml:space="preserve">e Transparencia </w:t>
      </w:r>
      <w:r>
        <w:rPr>
          <w:rFonts w:ascii="Arial" w:hAnsi="Arial" w:cs="Arial"/>
          <w:sz w:val="24"/>
          <w:szCs w:val="24"/>
        </w:rPr>
        <w:t>y</w:t>
      </w:r>
      <w:r w:rsidRPr="002C348A">
        <w:rPr>
          <w:rFonts w:ascii="Arial" w:hAnsi="Arial" w:cs="Arial"/>
          <w:sz w:val="24"/>
          <w:szCs w:val="24"/>
        </w:rPr>
        <w:t xml:space="preserve"> Acceso </w:t>
      </w:r>
      <w:r>
        <w:rPr>
          <w:rFonts w:ascii="Arial" w:hAnsi="Arial" w:cs="Arial"/>
          <w:sz w:val="24"/>
          <w:szCs w:val="24"/>
        </w:rPr>
        <w:t>a l</w:t>
      </w:r>
      <w:r w:rsidRPr="002C348A">
        <w:rPr>
          <w:rFonts w:ascii="Arial" w:hAnsi="Arial" w:cs="Arial"/>
          <w:sz w:val="24"/>
          <w:szCs w:val="24"/>
        </w:rPr>
        <w:t>a Información Pública</w:t>
      </w:r>
      <w:r w:rsidR="008804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en su artículo 12 refiere que t</w:t>
      </w:r>
      <w:r w:rsidR="00070F7A" w:rsidRPr="00E81294">
        <w:rPr>
          <w:rFonts w:ascii="Arial" w:hAnsi="Arial" w:cs="Arial"/>
          <w:sz w:val="24"/>
          <w:szCs w:val="24"/>
        </w:rPr>
        <w:t>oda la información pública generada, obtenida, adquirida, transformada o en posesión de los sujetos obligados es pública y será accesible a cualquier persona</w:t>
      </w:r>
      <w:r w:rsidR="0088047C">
        <w:rPr>
          <w:rFonts w:ascii="Arial" w:hAnsi="Arial" w:cs="Arial"/>
          <w:sz w:val="24"/>
          <w:szCs w:val="24"/>
        </w:rPr>
        <w:t>;</w:t>
      </w:r>
      <w:r w:rsidR="00070F7A" w:rsidRPr="00E81294">
        <w:rPr>
          <w:rFonts w:ascii="Arial" w:hAnsi="Arial" w:cs="Arial"/>
          <w:sz w:val="24"/>
          <w:szCs w:val="24"/>
        </w:rPr>
        <w:t xml:space="preserve"> para lo que se deberán habilitar todos los medios, acciones y esfuerzos disponibles en los términos y condiciones que establezca esta </w:t>
      </w:r>
      <w:r w:rsidR="0038705E">
        <w:rPr>
          <w:rFonts w:ascii="Arial" w:hAnsi="Arial" w:cs="Arial"/>
          <w:sz w:val="24"/>
          <w:szCs w:val="24"/>
        </w:rPr>
        <w:t>l</w:t>
      </w:r>
      <w:r w:rsidR="00070F7A" w:rsidRPr="00E81294">
        <w:rPr>
          <w:rFonts w:ascii="Arial" w:hAnsi="Arial" w:cs="Arial"/>
          <w:sz w:val="24"/>
          <w:szCs w:val="24"/>
        </w:rPr>
        <w:t xml:space="preserve">ey, la </w:t>
      </w:r>
      <w:r w:rsidR="0038705E" w:rsidRPr="00E81294">
        <w:rPr>
          <w:rFonts w:ascii="Arial" w:hAnsi="Arial" w:cs="Arial"/>
          <w:sz w:val="24"/>
          <w:szCs w:val="24"/>
        </w:rPr>
        <w:t xml:space="preserve">ley federal </w:t>
      </w:r>
      <w:r w:rsidR="00070F7A" w:rsidRPr="00E81294">
        <w:rPr>
          <w:rFonts w:ascii="Arial" w:hAnsi="Arial" w:cs="Arial"/>
          <w:sz w:val="24"/>
          <w:szCs w:val="24"/>
        </w:rPr>
        <w:t xml:space="preserve">y las correspondientes de las </w:t>
      </w:r>
      <w:r w:rsidR="0038705E" w:rsidRPr="00E81294">
        <w:rPr>
          <w:rFonts w:ascii="Arial" w:hAnsi="Arial" w:cs="Arial"/>
          <w:sz w:val="24"/>
          <w:szCs w:val="24"/>
        </w:rPr>
        <w:t>entidades federativas</w:t>
      </w:r>
      <w:r w:rsidR="00070F7A" w:rsidRPr="00E81294">
        <w:rPr>
          <w:rFonts w:ascii="Arial" w:hAnsi="Arial" w:cs="Arial"/>
          <w:sz w:val="24"/>
          <w:szCs w:val="24"/>
        </w:rPr>
        <w:t>, así como demás normas aplicables.</w:t>
      </w:r>
    </w:p>
    <w:p w:rsidR="0038705E" w:rsidRDefault="0038705E" w:rsidP="0038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3A7" w:rsidRDefault="002C348A" w:rsidP="0038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en su a</w:t>
      </w:r>
      <w:r w:rsidR="0038705E" w:rsidRPr="002C348A">
        <w:rPr>
          <w:rFonts w:ascii="Arial" w:hAnsi="Arial" w:cs="Arial"/>
          <w:sz w:val="24"/>
          <w:szCs w:val="24"/>
        </w:rPr>
        <w:t>rtículo 67</w:t>
      </w:r>
      <w:r>
        <w:rPr>
          <w:rFonts w:ascii="Arial" w:hAnsi="Arial" w:cs="Arial"/>
          <w:sz w:val="24"/>
          <w:szCs w:val="24"/>
        </w:rPr>
        <w:t xml:space="preserve"> refiere que </w:t>
      </w:r>
      <w:r w:rsidRPr="002B73E3">
        <w:rPr>
          <w:rFonts w:ascii="Arial" w:hAnsi="Arial" w:cs="Arial"/>
          <w:b/>
          <w:sz w:val="24"/>
          <w:szCs w:val="24"/>
        </w:rPr>
        <w:t>l</w:t>
      </w:r>
      <w:r w:rsidR="00070F7A" w:rsidRPr="002B73E3">
        <w:rPr>
          <w:rFonts w:ascii="Arial" w:hAnsi="Arial" w:cs="Arial"/>
          <w:b/>
          <w:sz w:val="24"/>
          <w:szCs w:val="24"/>
        </w:rPr>
        <w:t>a información publicada por los sujetos obligados</w:t>
      </w:r>
      <w:r w:rsidRPr="002B73E3">
        <w:rPr>
          <w:rFonts w:ascii="Arial" w:hAnsi="Arial" w:cs="Arial"/>
          <w:b/>
          <w:sz w:val="24"/>
          <w:szCs w:val="24"/>
        </w:rPr>
        <w:t xml:space="preserve"> </w:t>
      </w:r>
      <w:r w:rsidR="00070F7A" w:rsidRPr="002B73E3">
        <w:rPr>
          <w:rFonts w:ascii="Arial" w:hAnsi="Arial" w:cs="Arial"/>
          <w:b/>
          <w:sz w:val="24"/>
          <w:szCs w:val="24"/>
        </w:rPr>
        <w:t>no constituye propaganda gubernamental</w:t>
      </w:r>
      <w:r w:rsidRPr="002E25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B73E3">
        <w:rPr>
          <w:rFonts w:ascii="Arial" w:hAnsi="Arial" w:cs="Arial"/>
          <w:sz w:val="24"/>
          <w:szCs w:val="24"/>
        </w:rPr>
        <w:t>que</w:t>
      </w:r>
      <w:r w:rsidR="00070F7A" w:rsidRPr="002B73E3">
        <w:rPr>
          <w:rFonts w:ascii="Arial" w:hAnsi="Arial" w:cs="Arial"/>
          <w:sz w:val="24"/>
          <w:szCs w:val="24"/>
        </w:rPr>
        <w:t xml:space="preserve"> incluso dentro de los procesos electorales</w:t>
      </w:r>
      <w:r w:rsidRPr="002B73E3">
        <w:rPr>
          <w:rFonts w:ascii="Arial" w:hAnsi="Arial" w:cs="Arial"/>
          <w:sz w:val="24"/>
          <w:szCs w:val="24"/>
        </w:rPr>
        <w:t xml:space="preserve"> </w:t>
      </w:r>
      <w:r w:rsidR="00070F7A" w:rsidRPr="002B73E3">
        <w:rPr>
          <w:rFonts w:ascii="Arial" w:hAnsi="Arial" w:cs="Arial"/>
          <w:sz w:val="24"/>
          <w:szCs w:val="24"/>
        </w:rPr>
        <w:t>deberán mantener accesible la información</w:t>
      </w:r>
      <w:r w:rsidR="00070F7A" w:rsidRPr="00E81294">
        <w:rPr>
          <w:rFonts w:ascii="Arial" w:hAnsi="Arial" w:cs="Arial"/>
          <w:sz w:val="24"/>
          <w:szCs w:val="24"/>
        </w:rPr>
        <w:t xml:space="preserve"> en el portal de obligaciones de transparencia, salvo disposición expresa en contrario en la normatividad electoral.</w:t>
      </w:r>
    </w:p>
    <w:p w:rsidR="002C348A" w:rsidRDefault="002C348A" w:rsidP="0038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F7A" w:rsidRDefault="005872E5" w:rsidP="0038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Conjuntamente, l</w:t>
      </w:r>
      <w:r w:rsidR="0088047C">
        <w:rPr>
          <w:rFonts w:ascii="Arial" w:hAnsi="Arial" w:cs="Arial"/>
          <w:sz w:val="24"/>
          <w:szCs w:val="24"/>
        </w:rPr>
        <w:t xml:space="preserve">a ley de transparencia del estado señala en </w:t>
      </w:r>
      <w:r>
        <w:rPr>
          <w:rFonts w:ascii="Arial" w:hAnsi="Arial" w:cs="Arial"/>
          <w:sz w:val="24"/>
          <w:szCs w:val="24"/>
        </w:rPr>
        <w:t xml:space="preserve">su </w:t>
      </w:r>
      <w:r w:rsidR="0088047C" w:rsidRPr="0088047C">
        <w:rPr>
          <w:rFonts w:ascii="Arial" w:hAnsi="Arial" w:cs="Arial"/>
          <w:sz w:val="24"/>
          <w:szCs w:val="24"/>
        </w:rPr>
        <w:t>a</w:t>
      </w:r>
      <w:r w:rsidR="0038705E" w:rsidRPr="0088047C">
        <w:rPr>
          <w:rFonts w:ascii="Arial" w:hAnsi="Arial" w:cs="Arial"/>
          <w:sz w:val="24"/>
          <w:szCs w:val="24"/>
        </w:rPr>
        <w:t>rtículo 3</w:t>
      </w:r>
      <w:r w:rsidR="0088047C">
        <w:rPr>
          <w:rFonts w:ascii="Arial" w:hAnsi="Arial" w:cs="Arial"/>
          <w:sz w:val="24"/>
          <w:szCs w:val="24"/>
        </w:rPr>
        <w:t xml:space="preserve">, fracción </w:t>
      </w:r>
      <w:r w:rsidR="00070F7A" w:rsidRPr="00E81294">
        <w:rPr>
          <w:rFonts w:ascii="Arial" w:hAnsi="Arial" w:cs="Arial"/>
          <w:sz w:val="24"/>
          <w:szCs w:val="24"/>
        </w:rPr>
        <w:t>XIII</w:t>
      </w:r>
      <w:r w:rsidR="0088047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que </w:t>
      </w:r>
      <w:r w:rsidR="0088047C">
        <w:rPr>
          <w:rFonts w:ascii="Arial" w:hAnsi="Arial" w:cs="Arial"/>
          <w:sz w:val="24"/>
          <w:szCs w:val="24"/>
        </w:rPr>
        <w:t>las o</w:t>
      </w:r>
      <w:r w:rsidR="00070F7A" w:rsidRPr="00E81294">
        <w:rPr>
          <w:rFonts w:ascii="Arial" w:hAnsi="Arial" w:cs="Arial"/>
          <w:sz w:val="24"/>
          <w:szCs w:val="24"/>
        </w:rPr>
        <w:t>bligaciones de transparencia</w:t>
      </w:r>
      <w:r>
        <w:rPr>
          <w:rFonts w:ascii="Arial" w:hAnsi="Arial" w:cs="Arial"/>
          <w:sz w:val="24"/>
          <w:szCs w:val="24"/>
        </w:rPr>
        <w:t xml:space="preserve"> es </w:t>
      </w:r>
      <w:r w:rsidR="0088047C">
        <w:rPr>
          <w:rFonts w:ascii="Arial" w:hAnsi="Arial" w:cs="Arial"/>
          <w:sz w:val="24"/>
          <w:szCs w:val="24"/>
        </w:rPr>
        <w:t>l</w:t>
      </w:r>
      <w:r w:rsidR="00070F7A" w:rsidRPr="00E81294">
        <w:rPr>
          <w:rFonts w:ascii="Arial" w:hAnsi="Arial" w:cs="Arial"/>
          <w:sz w:val="24"/>
          <w:szCs w:val="24"/>
        </w:rPr>
        <w:t xml:space="preserve">a información general que los sujetos </w:t>
      </w:r>
      <w:r w:rsidR="00070F7A" w:rsidRPr="00E81294">
        <w:rPr>
          <w:rFonts w:ascii="Arial" w:hAnsi="Arial" w:cs="Arial"/>
          <w:sz w:val="24"/>
          <w:szCs w:val="24"/>
        </w:rPr>
        <w:lastRenderedPageBreak/>
        <w:t xml:space="preserve">obligados pondrán a la disposición del público, periódica, obligatoria y </w:t>
      </w:r>
      <w:r w:rsidR="00070F7A" w:rsidRPr="005923D3">
        <w:rPr>
          <w:rFonts w:ascii="Arial" w:hAnsi="Arial" w:cs="Arial"/>
          <w:b/>
          <w:sz w:val="24"/>
          <w:szCs w:val="24"/>
        </w:rPr>
        <w:t>permanentemente</w:t>
      </w:r>
      <w:r w:rsidR="002B73E3" w:rsidRPr="002B73E3">
        <w:rPr>
          <w:rFonts w:ascii="Arial" w:hAnsi="Arial" w:cs="Arial"/>
          <w:sz w:val="24"/>
          <w:szCs w:val="24"/>
        </w:rPr>
        <w:t>,</w:t>
      </w:r>
      <w:r w:rsidR="00070F7A" w:rsidRPr="00E81294">
        <w:rPr>
          <w:rFonts w:ascii="Arial" w:hAnsi="Arial" w:cs="Arial"/>
          <w:sz w:val="24"/>
          <w:szCs w:val="24"/>
        </w:rPr>
        <w:t xml:space="preserve"> sin que medie solicitud o petición</w:t>
      </w:r>
      <w:r>
        <w:rPr>
          <w:rFonts w:ascii="Arial" w:hAnsi="Arial" w:cs="Arial"/>
          <w:sz w:val="24"/>
          <w:szCs w:val="24"/>
        </w:rPr>
        <w:t>.</w:t>
      </w:r>
    </w:p>
    <w:p w:rsidR="007A101C" w:rsidRDefault="007A101C" w:rsidP="0038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F49" w:rsidRPr="002E2537" w:rsidRDefault="002E2537" w:rsidP="003870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tenor</w:t>
      </w:r>
      <w:r w:rsidR="007A101C">
        <w:rPr>
          <w:rFonts w:ascii="Arial" w:hAnsi="Arial" w:cs="Arial"/>
          <w:sz w:val="24"/>
          <w:szCs w:val="24"/>
        </w:rPr>
        <w:t xml:space="preserve">, el </w:t>
      </w:r>
      <w:r w:rsidR="007A101C" w:rsidRPr="007A101C">
        <w:rPr>
          <w:rFonts w:ascii="Arial" w:hAnsi="Arial" w:cs="Arial"/>
          <w:sz w:val="24"/>
          <w:szCs w:val="24"/>
        </w:rPr>
        <w:t xml:space="preserve">Código Electoral para el Estado </w:t>
      </w:r>
      <w:r w:rsidR="007A101C">
        <w:rPr>
          <w:rFonts w:ascii="Arial" w:hAnsi="Arial" w:cs="Arial"/>
          <w:sz w:val="24"/>
          <w:szCs w:val="24"/>
        </w:rPr>
        <w:t>de Veracruz, en su a</w:t>
      </w:r>
      <w:r w:rsidR="0038705E" w:rsidRPr="007A101C">
        <w:rPr>
          <w:rFonts w:ascii="Arial" w:hAnsi="Arial" w:cs="Arial"/>
          <w:sz w:val="24"/>
          <w:szCs w:val="24"/>
        </w:rPr>
        <w:t>rtículo 42</w:t>
      </w:r>
      <w:r w:rsidR="00C17FFB">
        <w:rPr>
          <w:rFonts w:ascii="Arial" w:hAnsi="Arial" w:cs="Arial"/>
          <w:sz w:val="24"/>
          <w:szCs w:val="24"/>
        </w:rPr>
        <w:t xml:space="preserve">, </w:t>
      </w:r>
      <w:r w:rsidR="00EF6B46">
        <w:rPr>
          <w:rFonts w:ascii="Arial" w:hAnsi="Arial" w:cs="Arial"/>
          <w:sz w:val="24"/>
          <w:szCs w:val="24"/>
        </w:rPr>
        <w:t xml:space="preserve">fracción </w:t>
      </w:r>
      <w:r w:rsidR="00EF6B46" w:rsidRPr="0053478C">
        <w:rPr>
          <w:rFonts w:ascii="Arial" w:hAnsi="Arial" w:cs="Arial"/>
          <w:sz w:val="24"/>
          <w:szCs w:val="24"/>
        </w:rPr>
        <w:t>XVI</w:t>
      </w:r>
      <w:r w:rsidR="00EF6B46">
        <w:rPr>
          <w:rFonts w:ascii="Arial" w:hAnsi="Arial" w:cs="Arial"/>
          <w:sz w:val="24"/>
          <w:szCs w:val="24"/>
        </w:rPr>
        <w:t xml:space="preserve">, </w:t>
      </w:r>
      <w:r w:rsidR="00C17FFB">
        <w:rPr>
          <w:rFonts w:ascii="Arial" w:hAnsi="Arial" w:cs="Arial"/>
          <w:sz w:val="24"/>
          <w:szCs w:val="24"/>
        </w:rPr>
        <w:t xml:space="preserve">establece </w:t>
      </w:r>
      <w:r w:rsidR="00616D67">
        <w:rPr>
          <w:rFonts w:ascii="Arial" w:hAnsi="Arial" w:cs="Arial"/>
          <w:sz w:val="24"/>
          <w:szCs w:val="24"/>
        </w:rPr>
        <w:t xml:space="preserve">que </w:t>
      </w:r>
      <w:r w:rsidR="00616D67" w:rsidRPr="002E2537">
        <w:rPr>
          <w:rFonts w:ascii="Arial" w:hAnsi="Arial" w:cs="Arial"/>
          <w:sz w:val="24"/>
          <w:szCs w:val="24"/>
        </w:rPr>
        <w:t>l</w:t>
      </w:r>
      <w:r w:rsidR="002F3F49" w:rsidRPr="002E2537">
        <w:rPr>
          <w:rFonts w:ascii="Arial" w:hAnsi="Arial" w:cs="Arial"/>
          <w:sz w:val="24"/>
          <w:szCs w:val="24"/>
        </w:rPr>
        <w:t>os partidos políticos estatales están obligados a</w:t>
      </w:r>
      <w:r w:rsidR="00EF6B46" w:rsidRPr="002E2537">
        <w:rPr>
          <w:rFonts w:ascii="Arial" w:hAnsi="Arial" w:cs="Arial"/>
          <w:sz w:val="24"/>
          <w:szCs w:val="24"/>
        </w:rPr>
        <w:t xml:space="preserve"> d</w:t>
      </w:r>
      <w:r w:rsidR="0053478C" w:rsidRPr="002E2537">
        <w:rPr>
          <w:rFonts w:ascii="Arial" w:hAnsi="Arial" w:cs="Arial"/>
          <w:sz w:val="24"/>
          <w:szCs w:val="24"/>
        </w:rPr>
        <w:t xml:space="preserve">ar cumplimiento a las obligaciones que, en materia de derecho de acceso a la información, establece la </w:t>
      </w:r>
      <w:r w:rsidR="0038705E" w:rsidRPr="002E2537">
        <w:rPr>
          <w:rFonts w:ascii="Arial" w:hAnsi="Arial" w:cs="Arial"/>
          <w:sz w:val="24"/>
          <w:szCs w:val="24"/>
        </w:rPr>
        <w:t>ley de la materia.</w:t>
      </w:r>
    </w:p>
    <w:p w:rsidR="0038705E" w:rsidRDefault="0038705E" w:rsidP="0038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7BED" w:rsidRPr="00EF6B46" w:rsidRDefault="00EF6B46" w:rsidP="006A7B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2E2537">
        <w:rPr>
          <w:rFonts w:ascii="Arial" w:hAnsi="Arial" w:cs="Arial"/>
          <w:sz w:val="24"/>
          <w:szCs w:val="24"/>
        </w:rPr>
        <w:t xml:space="preserve">cabe señalar que </w:t>
      </w:r>
      <w:r>
        <w:rPr>
          <w:rFonts w:ascii="Arial" w:hAnsi="Arial" w:cs="Arial"/>
          <w:sz w:val="24"/>
          <w:szCs w:val="24"/>
        </w:rPr>
        <w:t>en el a</w:t>
      </w:r>
      <w:r w:rsidR="00070F7A" w:rsidRPr="00EF6B46">
        <w:rPr>
          <w:rFonts w:ascii="Arial" w:hAnsi="Arial" w:cs="Arial"/>
          <w:sz w:val="24"/>
          <w:szCs w:val="24"/>
        </w:rPr>
        <w:t>rtículo 69</w:t>
      </w:r>
      <w:r>
        <w:rPr>
          <w:rFonts w:ascii="Arial" w:hAnsi="Arial" w:cs="Arial"/>
          <w:sz w:val="24"/>
          <w:szCs w:val="24"/>
        </w:rPr>
        <w:t xml:space="preserve"> </w:t>
      </w:r>
      <w:r w:rsidR="002E2537">
        <w:rPr>
          <w:rFonts w:ascii="Arial" w:hAnsi="Arial" w:cs="Arial"/>
          <w:sz w:val="24"/>
          <w:szCs w:val="24"/>
        </w:rPr>
        <w:t xml:space="preserve">de dicho ordenamiento se plasma </w:t>
      </w:r>
      <w:r>
        <w:rPr>
          <w:rFonts w:ascii="Arial" w:hAnsi="Arial" w:cs="Arial"/>
          <w:sz w:val="24"/>
          <w:szCs w:val="24"/>
        </w:rPr>
        <w:t xml:space="preserve">que </w:t>
      </w:r>
      <w:r w:rsidR="002E2537">
        <w:rPr>
          <w:rFonts w:ascii="Arial" w:hAnsi="Arial" w:cs="Arial"/>
          <w:sz w:val="24"/>
          <w:szCs w:val="24"/>
        </w:rPr>
        <w:t xml:space="preserve">es </w:t>
      </w:r>
      <w:r w:rsidR="00070F7A" w:rsidRPr="002E2537">
        <w:rPr>
          <w:rFonts w:ascii="Arial" w:hAnsi="Arial" w:cs="Arial"/>
          <w:sz w:val="24"/>
          <w:szCs w:val="24"/>
        </w:rPr>
        <w:t xml:space="preserve">propaganda electoral </w:t>
      </w:r>
      <w:r w:rsidR="006A7BED">
        <w:rPr>
          <w:rFonts w:ascii="Arial" w:hAnsi="Arial" w:cs="Arial"/>
          <w:sz w:val="24"/>
          <w:szCs w:val="24"/>
        </w:rPr>
        <w:t xml:space="preserve">aquella que se </w:t>
      </w:r>
      <w:r w:rsidR="00070F7A" w:rsidRPr="002E2537">
        <w:rPr>
          <w:rFonts w:ascii="Arial" w:hAnsi="Arial" w:cs="Arial"/>
          <w:sz w:val="24"/>
          <w:szCs w:val="24"/>
        </w:rPr>
        <w:t>produce y difunde con el propósito de presentar ante la ciudadanía las candidaturas registradas.</w:t>
      </w:r>
      <w:r w:rsidR="006A7BED">
        <w:rPr>
          <w:rFonts w:ascii="Arial" w:hAnsi="Arial" w:cs="Arial"/>
          <w:sz w:val="24"/>
          <w:szCs w:val="24"/>
        </w:rPr>
        <w:t xml:space="preserve"> Por lo que las obligaciones de transparencia no corresponden a información que tenga este fin. </w:t>
      </w:r>
    </w:p>
    <w:p w:rsidR="00EF6B46" w:rsidRDefault="00EF6B46" w:rsidP="0038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7BED" w:rsidRPr="006A7BED" w:rsidRDefault="006A7BED" w:rsidP="006A7B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Más aun, el Instituto Nacional Electoral, en su acuerdo </w:t>
      </w:r>
      <w:r w:rsidRPr="0078345B">
        <w:rPr>
          <w:rFonts w:ascii="Arial" w:hAnsi="Arial" w:cs="Arial"/>
          <w:sz w:val="24"/>
          <w:szCs w:val="24"/>
        </w:rPr>
        <w:t>INE/CG61/2015</w:t>
      </w:r>
      <w:r>
        <w:rPr>
          <w:rFonts w:ascii="Arial" w:hAnsi="Arial" w:cs="Arial"/>
          <w:sz w:val="24"/>
          <w:szCs w:val="24"/>
        </w:rPr>
        <w:t>, determinó que l</w:t>
      </w:r>
      <w:r w:rsidRPr="0078345B">
        <w:rPr>
          <w:rFonts w:ascii="Arial" w:hAnsi="Arial" w:cs="Arial"/>
          <w:sz w:val="24"/>
          <w:szCs w:val="24"/>
        </w:rPr>
        <w:t>os portales de los entes públicos en internet deberán abstenerse de difundir logros de gobierno, referencias visuales o auditivas a frases, imágenes, voces o símbolos que pudieran ser constitutivos de propaganda política, electoral o personalizada</w:t>
      </w:r>
      <w:r>
        <w:rPr>
          <w:rFonts w:ascii="Arial" w:hAnsi="Arial" w:cs="Arial"/>
          <w:sz w:val="24"/>
          <w:szCs w:val="24"/>
        </w:rPr>
        <w:t>;</w:t>
      </w:r>
      <w:r w:rsidRPr="0078345B">
        <w:rPr>
          <w:rFonts w:ascii="Arial" w:hAnsi="Arial" w:cs="Arial"/>
          <w:sz w:val="24"/>
          <w:szCs w:val="24"/>
        </w:rPr>
        <w:t xml:space="preserve"> </w:t>
      </w:r>
      <w:r w:rsidRPr="006A7BED">
        <w:rPr>
          <w:rFonts w:ascii="Arial" w:hAnsi="Arial" w:cs="Arial"/>
          <w:b/>
          <w:sz w:val="24"/>
          <w:szCs w:val="24"/>
        </w:rPr>
        <w:t>lo que no implica, bajo ningún supuesto, que dejen de cumplir las obligaciones en materia de transparencia y acceso a la información.</w:t>
      </w:r>
    </w:p>
    <w:p w:rsidR="006A7BED" w:rsidRDefault="006A7BED" w:rsidP="003870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6B46" w:rsidRDefault="002E2537" w:rsidP="00EF6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F6B46" w:rsidRPr="00EF6B46">
        <w:rPr>
          <w:rFonts w:ascii="Arial" w:hAnsi="Arial" w:cs="Arial"/>
          <w:sz w:val="24"/>
          <w:szCs w:val="24"/>
        </w:rPr>
        <w:t>a Ley General de Partidos Políticos</w:t>
      </w:r>
      <w:r w:rsidR="00EF6B4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por su parte, </w:t>
      </w:r>
      <w:r w:rsidR="00EF6B46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los </w:t>
      </w:r>
      <w:r w:rsidR="00EF6B46">
        <w:rPr>
          <w:rFonts w:ascii="Arial" w:hAnsi="Arial" w:cs="Arial"/>
          <w:sz w:val="24"/>
          <w:szCs w:val="24"/>
        </w:rPr>
        <w:t xml:space="preserve">artículos </w:t>
      </w:r>
      <w:r w:rsidR="00EF6B46" w:rsidRPr="00EF6B46">
        <w:rPr>
          <w:rFonts w:ascii="Arial" w:hAnsi="Arial" w:cs="Arial"/>
          <w:sz w:val="24"/>
          <w:szCs w:val="24"/>
        </w:rPr>
        <w:t>25</w:t>
      </w:r>
      <w:r w:rsidR="00EF6B46">
        <w:rPr>
          <w:rFonts w:ascii="Arial" w:hAnsi="Arial" w:cs="Arial"/>
          <w:sz w:val="24"/>
          <w:szCs w:val="24"/>
        </w:rPr>
        <w:t xml:space="preserve">, </w:t>
      </w:r>
      <w:r w:rsidR="00EF6B46" w:rsidRPr="00EF6B46">
        <w:rPr>
          <w:rFonts w:ascii="Arial" w:hAnsi="Arial" w:cs="Arial"/>
          <w:sz w:val="24"/>
          <w:szCs w:val="24"/>
        </w:rPr>
        <w:t>28</w:t>
      </w:r>
      <w:r w:rsidR="00EF6B46">
        <w:rPr>
          <w:rFonts w:ascii="Arial" w:hAnsi="Arial" w:cs="Arial"/>
          <w:sz w:val="24"/>
          <w:szCs w:val="24"/>
        </w:rPr>
        <w:t xml:space="preserve"> y </w:t>
      </w:r>
      <w:r w:rsidR="00EF6B46" w:rsidRPr="00EF6B46">
        <w:rPr>
          <w:rFonts w:ascii="Arial" w:hAnsi="Arial" w:cs="Arial"/>
          <w:sz w:val="24"/>
          <w:szCs w:val="24"/>
        </w:rPr>
        <w:t>32</w:t>
      </w:r>
      <w:r w:rsidR="00EF6B46">
        <w:rPr>
          <w:rFonts w:ascii="Arial" w:hAnsi="Arial" w:cs="Arial"/>
          <w:sz w:val="24"/>
          <w:szCs w:val="24"/>
        </w:rPr>
        <w:t xml:space="preserve">, respectivamente, también establece que es deber </w:t>
      </w:r>
      <w:r w:rsidR="00EF6B46" w:rsidRPr="00A47AE2">
        <w:rPr>
          <w:rFonts w:ascii="Arial" w:hAnsi="Arial" w:cs="Arial"/>
          <w:sz w:val="24"/>
          <w:szCs w:val="24"/>
        </w:rPr>
        <w:t>de los partidos político</w:t>
      </w:r>
      <w:r w:rsidR="00EF6B46">
        <w:rPr>
          <w:rFonts w:ascii="Arial" w:hAnsi="Arial" w:cs="Arial"/>
          <w:sz w:val="24"/>
          <w:szCs w:val="24"/>
        </w:rPr>
        <w:t>s c</w:t>
      </w:r>
      <w:r w:rsidR="00EF6B46" w:rsidRPr="00A47AE2">
        <w:rPr>
          <w:rFonts w:ascii="Arial" w:hAnsi="Arial" w:cs="Arial"/>
          <w:sz w:val="24"/>
          <w:szCs w:val="24"/>
        </w:rPr>
        <w:t xml:space="preserve">umplir con las obligaciones </w:t>
      </w:r>
      <w:r>
        <w:rPr>
          <w:rFonts w:ascii="Arial" w:hAnsi="Arial" w:cs="Arial"/>
          <w:sz w:val="24"/>
          <w:szCs w:val="24"/>
        </w:rPr>
        <w:t xml:space="preserve">de </w:t>
      </w:r>
      <w:r w:rsidR="00EF6B46" w:rsidRPr="00A47AE2">
        <w:rPr>
          <w:rFonts w:ascii="Arial" w:hAnsi="Arial" w:cs="Arial"/>
          <w:sz w:val="24"/>
          <w:szCs w:val="24"/>
        </w:rPr>
        <w:t xml:space="preserve">la legislación </w:t>
      </w:r>
      <w:r>
        <w:rPr>
          <w:rFonts w:ascii="Arial" w:hAnsi="Arial" w:cs="Arial"/>
          <w:sz w:val="24"/>
          <w:szCs w:val="24"/>
        </w:rPr>
        <w:t xml:space="preserve">de la </w:t>
      </w:r>
      <w:r w:rsidR="00EF6B46" w:rsidRPr="00A47AE2">
        <w:rPr>
          <w:rFonts w:ascii="Arial" w:hAnsi="Arial" w:cs="Arial"/>
          <w:sz w:val="24"/>
          <w:szCs w:val="24"/>
        </w:rPr>
        <w:t xml:space="preserve">materia </w:t>
      </w:r>
      <w:r>
        <w:rPr>
          <w:rFonts w:ascii="Arial" w:hAnsi="Arial" w:cs="Arial"/>
          <w:sz w:val="24"/>
          <w:szCs w:val="24"/>
        </w:rPr>
        <w:t xml:space="preserve">y </w:t>
      </w:r>
      <w:r w:rsidR="00EF6B46" w:rsidRPr="00A47AE2">
        <w:rPr>
          <w:rFonts w:ascii="Arial" w:hAnsi="Arial" w:cs="Arial"/>
          <w:sz w:val="24"/>
          <w:szCs w:val="24"/>
        </w:rPr>
        <w:t>publicar en su página electrónica, como mínimo, la información especificada com</w:t>
      </w:r>
      <w:r w:rsidR="00856BC4">
        <w:rPr>
          <w:rFonts w:ascii="Arial" w:hAnsi="Arial" w:cs="Arial"/>
          <w:sz w:val="24"/>
          <w:szCs w:val="24"/>
        </w:rPr>
        <w:t>o obligaciones de transparencia</w:t>
      </w:r>
      <w:r w:rsidR="009361B4">
        <w:rPr>
          <w:rFonts w:ascii="Arial" w:hAnsi="Arial" w:cs="Arial"/>
          <w:sz w:val="24"/>
          <w:szCs w:val="24"/>
        </w:rPr>
        <w:t>,</w:t>
      </w:r>
      <w:r w:rsidR="00856BC4">
        <w:rPr>
          <w:rFonts w:ascii="Arial" w:hAnsi="Arial" w:cs="Arial"/>
          <w:sz w:val="24"/>
          <w:szCs w:val="24"/>
        </w:rPr>
        <w:t xml:space="preserve"> y se </w:t>
      </w:r>
      <w:r w:rsidR="00EF6B46">
        <w:rPr>
          <w:rFonts w:ascii="Arial" w:hAnsi="Arial" w:cs="Arial"/>
          <w:sz w:val="24"/>
          <w:szCs w:val="24"/>
        </w:rPr>
        <w:t xml:space="preserve">puntualiza que </w:t>
      </w:r>
      <w:r w:rsidR="00EF6B46" w:rsidRPr="00A47AE2">
        <w:rPr>
          <w:rFonts w:ascii="Arial" w:hAnsi="Arial" w:cs="Arial"/>
          <w:sz w:val="24"/>
          <w:szCs w:val="24"/>
        </w:rPr>
        <w:t>deberán mantener</w:t>
      </w:r>
      <w:r w:rsidR="00856BC4">
        <w:rPr>
          <w:rFonts w:ascii="Arial" w:hAnsi="Arial" w:cs="Arial"/>
          <w:sz w:val="24"/>
          <w:szCs w:val="24"/>
        </w:rPr>
        <w:t>la</w:t>
      </w:r>
      <w:r w:rsidR="00EF6B46" w:rsidRPr="00A47AE2">
        <w:rPr>
          <w:rFonts w:ascii="Arial" w:hAnsi="Arial" w:cs="Arial"/>
          <w:sz w:val="24"/>
          <w:szCs w:val="24"/>
        </w:rPr>
        <w:t xml:space="preserve"> actualizada </w:t>
      </w:r>
      <w:r w:rsidR="00EF6B46" w:rsidRPr="00EF6B46">
        <w:rPr>
          <w:rFonts w:ascii="Arial" w:hAnsi="Arial" w:cs="Arial"/>
          <w:b/>
          <w:sz w:val="24"/>
          <w:szCs w:val="24"/>
        </w:rPr>
        <w:t>de forma permanente</w:t>
      </w:r>
      <w:r w:rsidR="00856BC4">
        <w:rPr>
          <w:rFonts w:ascii="Arial" w:hAnsi="Arial" w:cs="Arial"/>
          <w:sz w:val="24"/>
          <w:szCs w:val="24"/>
        </w:rPr>
        <w:t>.</w:t>
      </w:r>
    </w:p>
    <w:p w:rsidR="00856BC4" w:rsidRDefault="00856BC4" w:rsidP="00EF6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45B" w:rsidRDefault="0025592C" w:rsidP="00EF6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8345B" w:rsidRPr="0078345B">
        <w:rPr>
          <w:rFonts w:ascii="Arial" w:hAnsi="Arial" w:cs="Arial"/>
          <w:sz w:val="24"/>
          <w:szCs w:val="24"/>
        </w:rPr>
        <w:t xml:space="preserve">nte esta fundamentación, no existe justificación alguna para que, con motivo del proceso electoral, los sujetos obligados eliminen la información que por ley están </w:t>
      </w:r>
      <w:r w:rsidR="009361B4">
        <w:rPr>
          <w:rFonts w:ascii="Arial" w:hAnsi="Arial" w:cs="Arial"/>
          <w:sz w:val="24"/>
          <w:szCs w:val="24"/>
        </w:rPr>
        <w:t>constreñidos</w:t>
      </w:r>
      <w:r w:rsidR="0078345B" w:rsidRPr="0078345B">
        <w:rPr>
          <w:rFonts w:ascii="Arial" w:hAnsi="Arial" w:cs="Arial"/>
          <w:sz w:val="24"/>
          <w:szCs w:val="24"/>
        </w:rPr>
        <w:t xml:space="preserve"> a publicar.</w:t>
      </w:r>
      <w:r w:rsidR="0078345B" w:rsidRPr="00AF2DF8">
        <w:rPr>
          <w:rFonts w:ascii="Arial" w:hAnsi="Arial" w:cs="Arial"/>
          <w:sz w:val="24"/>
          <w:szCs w:val="24"/>
        </w:rPr>
        <w:t xml:space="preserve"> </w:t>
      </w:r>
      <w:r w:rsidR="0078345B">
        <w:rPr>
          <w:rFonts w:ascii="Arial" w:hAnsi="Arial" w:cs="Arial"/>
          <w:sz w:val="24"/>
          <w:szCs w:val="24"/>
        </w:rPr>
        <w:t xml:space="preserve">En caso de no atender esta recomendación, </w:t>
      </w:r>
      <w:r w:rsidR="00AB5D70">
        <w:rPr>
          <w:rFonts w:ascii="Arial" w:hAnsi="Arial" w:cs="Arial"/>
          <w:sz w:val="24"/>
          <w:szCs w:val="24"/>
        </w:rPr>
        <w:t>se promoverán los procedimientos correspondientes, en los términos establecidos en la ley de la materia.</w:t>
      </w:r>
    </w:p>
    <w:p w:rsidR="0078345B" w:rsidRDefault="0078345B" w:rsidP="00EF6B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8345B" w:rsidSect="002B73E3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8D" w:rsidRDefault="000C038D" w:rsidP="0038705E">
      <w:pPr>
        <w:spacing w:after="0" w:line="240" w:lineRule="auto"/>
      </w:pPr>
      <w:r>
        <w:separator/>
      </w:r>
    </w:p>
  </w:endnote>
  <w:endnote w:type="continuationSeparator" w:id="0">
    <w:p w:rsidR="000C038D" w:rsidRDefault="000C038D" w:rsidP="0038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8D" w:rsidRDefault="000C038D" w:rsidP="0038705E">
      <w:pPr>
        <w:spacing w:after="0" w:line="240" w:lineRule="auto"/>
      </w:pPr>
      <w:r>
        <w:separator/>
      </w:r>
    </w:p>
  </w:footnote>
  <w:footnote w:type="continuationSeparator" w:id="0">
    <w:p w:rsidR="000C038D" w:rsidRDefault="000C038D" w:rsidP="0038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5E" w:rsidRDefault="003870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561975" cy="110770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VAI 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110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1C01"/>
    <w:multiLevelType w:val="hybridMultilevel"/>
    <w:tmpl w:val="37D8D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7E5C"/>
    <w:multiLevelType w:val="hybridMultilevel"/>
    <w:tmpl w:val="D2BE82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786"/>
    <w:multiLevelType w:val="hybridMultilevel"/>
    <w:tmpl w:val="80DAC5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A"/>
    <w:rsid w:val="0004504E"/>
    <w:rsid w:val="00070F7A"/>
    <w:rsid w:val="00075D70"/>
    <w:rsid w:val="000B7739"/>
    <w:rsid w:val="000C038D"/>
    <w:rsid w:val="001512EC"/>
    <w:rsid w:val="00175D49"/>
    <w:rsid w:val="00186E47"/>
    <w:rsid w:val="001D0F73"/>
    <w:rsid w:val="0025592C"/>
    <w:rsid w:val="002B73E3"/>
    <w:rsid w:val="002C348A"/>
    <w:rsid w:val="002E2537"/>
    <w:rsid w:val="002F0175"/>
    <w:rsid w:val="002F2D8D"/>
    <w:rsid w:val="002F3F49"/>
    <w:rsid w:val="002F5028"/>
    <w:rsid w:val="00355C1D"/>
    <w:rsid w:val="0038705E"/>
    <w:rsid w:val="00413F68"/>
    <w:rsid w:val="0041747E"/>
    <w:rsid w:val="0042651C"/>
    <w:rsid w:val="00434018"/>
    <w:rsid w:val="00526D29"/>
    <w:rsid w:val="0053478C"/>
    <w:rsid w:val="005544B2"/>
    <w:rsid w:val="00576F5F"/>
    <w:rsid w:val="00585517"/>
    <w:rsid w:val="005872E5"/>
    <w:rsid w:val="005923D3"/>
    <w:rsid w:val="005D3B7F"/>
    <w:rsid w:val="00616D67"/>
    <w:rsid w:val="006543A7"/>
    <w:rsid w:val="006A7478"/>
    <w:rsid w:val="006A7BED"/>
    <w:rsid w:val="0078345B"/>
    <w:rsid w:val="007A101C"/>
    <w:rsid w:val="00825816"/>
    <w:rsid w:val="00856BC4"/>
    <w:rsid w:val="0088047C"/>
    <w:rsid w:val="009361B4"/>
    <w:rsid w:val="00986D45"/>
    <w:rsid w:val="009D6F23"/>
    <w:rsid w:val="009E5D3C"/>
    <w:rsid w:val="00A47AE2"/>
    <w:rsid w:val="00AB5D70"/>
    <w:rsid w:val="00AF2DF8"/>
    <w:rsid w:val="00C11009"/>
    <w:rsid w:val="00C17FFB"/>
    <w:rsid w:val="00CA79D5"/>
    <w:rsid w:val="00D01558"/>
    <w:rsid w:val="00D16298"/>
    <w:rsid w:val="00D23EB7"/>
    <w:rsid w:val="00DA62C0"/>
    <w:rsid w:val="00DB4369"/>
    <w:rsid w:val="00E25F82"/>
    <w:rsid w:val="00E45ABC"/>
    <w:rsid w:val="00E81294"/>
    <w:rsid w:val="00E959FD"/>
    <w:rsid w:val="00EE5B83"/>
    <w:rsid w:val="00EF6B46"/>
    <w:rsid w:val="00F008E8"/>
    <w:rsid w:val="00F176C6"/>
    <w:rsid w:val="00F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6340B-EFD9-4048-906B-585207D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A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7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05E"/>
  </w:style>
  <w:style w:type="paragraph" w:styleId="Piedepgina">
    <w:name w:val="footer"/>
    <w:basedOn w:val="Normal"/>
    <w:link w:val="PiedepginaCar"/>
    <w:uiPriority w:val="99"/>
    <w:unhideWhenUsed/>
    <w:rsid w:val="00387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05E"/>
  </w:style>
  <w:style w:type="paragraph" w:styleId="Prrafodelista">
    <w:name w:val="List Paragraph"/>
    <w:basedOn w:val="Normal"/>
    <w:uiPriority w:val="34"/>
    <w:qFormat/>
    <w:rsid w:val="0038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HugoBlanco</dc:creator>
  <cp:lastModifiedBy>EsbeidyBlanco</cp:lastModifiedBy>
  <cp:revision>22</cp:revision>
  <cp:lastPrinted>2016-02-22T15:16:00Z</cp:lastPrinted>
  <dcterms:created xsi:type="dcterms:W3CDTF">2016-02-27T02:08:00Z</dcterms:created>
  <dcterms:modified xsi:type="dcterms:W3CDTF">2017-10-11T22:07:00Z</dcterms:modified>
</cp:coreProperties>
</file>